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23CB6A33" w:rsidR="00527F5A" w:rsidRPr="00527F5A" w:rsidRDefault="00527F5A" w:rsidP="00B7019B">
      <w:pPr>
        <w:pStyle w:val="Title"/>
        <w:jc w:val="right"/>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7D4C39D9" w:rsidR="00413D15" w:rsidRPr="005C4791" w:rsidRDefault="004A07FD" w:rsidP="00425EA0">
            <w:pPr>
              <w:pStyle w:val="Default"/>
              <w:rPr>
                <w:rFonts w:ascii="Segoe UI" w:hAnsi="Segoe UI" w:cs="Segoe UI"/>
                <w:color w:val="auto"/>
                <w:sz w:val="20"/>
                <w:szCs w:val="20"/>
              </w:rPr>
            </w:pPr>
            <w:r>
              <w:rPr>
                <w:rFonts w:ascii="Segoe UI" w:hAnsi="Segoe UI" w:cs="Segoe UI"/>
                <w:color w:val="auto"/>
                <w:sz w:val="20"/>
                <w:szCs w:val="20"/>
              </w:rPr>
              <w:t>Middle Colorado</w:t>
            </w:r>
            <w:r w:rsidR="00B40502">
              <w:rPr>
                <w:rFonts w:ascii="Segoe UI" w:hAnsi="Segoe UI" w:cs="Segoe UI"/>
                <w:color w:val="auto"/>
                <w:sz w:val="20"/>
                <w:szCs w:val="20"/>
              </w:rPr>
              <w:t>:</w:t>
            </w:r>
            <w:r w:rsidR="00BB6F82">
              <w:rPr>
                <w:rFonts w:ascii="Segoe UI" w:hAnsi="Segoe UI" w:cs="Segoe UI"/>
                <w:color w:val="auto"/>
                <w:sz w:val="20"/>
                <w:szCs w:val="20"/>
              </w:rPr>
              <w:t xml:space="preserve"> </w:t>
            </w:r>
            <w:r w:rsidR="00A51772">
              <w:rPr>
                <w:rFonts w:ascii="Segoe UI" w:hAnsi="Segoe UI" w:cs="Segoe UI"/>
                <w:color w:val="auto"/>
                <w:sz w:val="20"/>
                <w:szCs w:val="20"/>
              </w:rPr>
              <w:t>12090</w:t>
            </w:r>
            <w:r>
              <w:rPr>
                <w:rFonts w:ascii="Segoe UI" w:hAnsi="Segoe UI" w:cs="Segoe UI"/>
                <w:color w:val="auto"/>
                <w:sz w:val="20"/>
                <w:szCs w:val="20"/>
              </w:rPr>
              <w:t>106</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9C617B" w14:textId="77777777" w:rsidR="00F474AB" w:rsidRDefault="26ABB133" w:rsidP="59D03EF6">
            <w:pPr>
              <w:pStyle w:val="Default"/>
              <w:rPr>
                <w:rFonts w:ascii="Segoe UI" w:hAnsi="Segoe UI" w:cs="Segoe UI"/>
                <w:color w:val="auto"/>
                <w:sz w:val="20"/>
                <w:szCs w:val="20"/>
              </w:rPr>
            </w:pPr>
            <w:r w:rsidRPr="416E6509">
              <w:rPr>
                <w:rFonts w:ascii="Segoe UI" w:hAnsi="Segoe UI" w:cs="Segoe UI"/>
                <w:color w:val="auto"/>
                <w:sz w:val="20"/>
                <w:szCs w:val="20"/>
              </w:rPr>
              <w:t>Mustang Creek - Colorado River (1209010601) - Model 0601_A1</w:t>
            </w:r>
          </w:p>
          <w:p w14:paraId="2AB48A16" w14:textId="462E159B" w:rsidR="002F5045" w:rsidRDefault="002F5045" w:rsidP="59D03EF6">
            <w:pPr>
              <w:pStyle w:val="Default"/>
              <w:rPr>
                <w:rFonts w:ascii="Segoe UI" w:hAnsi="Segoe UI" w:cs="Segoe UI"/>
                <w:color w:val="auto"/>
                <w:sz w:val="20"/>
                <w:szCs w:val="20"/>
              </w:rPr>
            </w:pPr>
            <w:r w:rsidRPr="416E6509">
              <w:rPr>
                <w:rFonts w:ascii="Segoe UI" w:hAnsi="Segoe UI" w:cs="Segoe UI"/>
                <w:color w:val="auto"/>
                <w:sz w:val="20"/>
                <w:szCs w:val="20"/>
              </w:rPr>
              <w:t>Mustang Creek - Colorado River (1209010601) - Model 0601_A</w:t>
            </w:r>
            <w:r>
              <w:rPr>
                <w:rFonts w:ascii="Segoe UI" w:hAnsi="Segoe UI" w:cs="Segoe UI"/>
                <w:color w:val="auto"/>
                <w:sz w:val="20"/>
                <w:szCs w:val="20"/>
              </w:rPr>
              <w:t>2</w:t>
            </w:r>
          </w:p>
          <w:p w14:paraId="7AE101BF" w14:textId="52A375C7" w:rsidR="00842D17" w:rsidRDefault="00842D17" w:rsidP="59D03EF6">
            <w:pPr>
              <w:pStyle w:val="Default"/>
              <w:rPr>
                <w:rFonts w:ascii="Segoe UI" w:hAnsi="Segoe UI" w:cs="Segoe UI"/>
                <w:color w:val="auto"/>
                <w:sz w:val="20"/>
                <w:szCs w:val="20"/>
              </w:rPr>
            </w:pPr>
            <w:r>
              <w:rPr>
                <w:rFonts w:ascii="Segoe UI" w:hAnsi="Segoe UI" w:cs="Segoe UI"/>
                <w:color w:val="auto"/>
                <w:sz w:val="20"/>
                <w:szCs w:val="20"/>
              </w:rPr>
              <w:t>Bull Creek – Colorado River (</w:t>
            </w:r>
            <w:r w:rsidR="002C6904" w:rsidRPr="002C6904">
              <w:rPr>
                <w:rFonts w:ascii="Segoe UI" w:hAnsi="Segoe UI" w:cs="Segoe UI"/>
                <w:color w:val="auto"/>
                <w:sz w:val="20"/>
                <w:szCs w:val="20"/>
              </w:rPr>
              <w:t>1209010602</w:t>
            </w:r>
            <w:r>
              <w:rPr>
                <w:rFonts w:ascii="Segoe UI" w:hAnsi="Segoe UI" w:cs="Segoe UI"/>
                <w:color w:val="auto"/>
                <w:sz w:val="20"/>
                <w:szCs w:val="20"/>
              </w:rPr>
              <w:t>) – Model 0602_A3</w:t>
            </w:r>
          </w:p>
          <w:p w14:paraId="70A9C95E" w14:textId="1846CC21" w:rsidR="000D38F5" w:rsidRDefault="005954BA" w:rsidP="59D03EF6">
            <w:pPr>
              <w:pStyle w:val="Default"/>
              <w:rPr>
                <w:rFonts w:ascii="Segoe UI" w:hAnsi="Segoe UI" w:cs="Segoe UI"/>
                <w:color w:val="auto"/>
                <w:sz w:val="20"/>
                <w:szCs w:val="20"/>
              </w:rPr>
            </w:pPr>
            <w:r>
              <w:rPr>
                <w:rFonts w:ascii="Segoe UI" w:hAnsi="Segoe UI" w:cs="Segoe UI"/>
                <w:color w:val="auto"/>
                <w:sz w:val="20"/>
                <w:szCs w:val="20"/>
              </w:rPr>
              <w:t>Bull Creek – Colorado River (</w:t>
            </w:r>
            <w:r w:rsidR="002C6904" w:rsidRPr="002C6904">
              <w:rPr>
                <w:rFonts w:ascii="Segoe UI" w:hAnsi="Segoe UI" w:cs="Segoe UI"/>
                <w:color w:val="auto"/>
                <w:sz w:val="20"/>
                <w:szCs w:val="20"/>
              </w:rPr>
              <w:t>1209010602</w:t>
            </w:r>
            <w:r>
              <w:rPr>
                <w:rFonts w:ascii="Segoe UI" w:hAnsi="Segoe UI" w:cs="Segoe UI"/>
                <w:color w:val="auto"/>
                <w:sz w:val="20"/>
                <w:szCs w:val="20"/>
              </w:rPr>
              <w:t>) – Model 060</w:t>
            </w:r>
            <w:r w:rsidR="00842D17">
              <w:rPr>
                <w:rFonts w:ascii="Segoe UI" w:hAnsi="Segoe UI" w:cs="Segoe UI"/>
                <w:color w:val="auto"/>
                <w:sz w:val="20"/>
                <w:szCs w:val="20"/>
              </w:rPr>
              <w:t>2</w:t>
            </w:r>
            <w:r w:rsidR="002A5F60">
              <w:rPr>
                <w:rFonts w:ascii="Segoe UI" w:hAnsi="Segoe UI" w:cs="Segoe UI"/>
                <w:color w:val="auto"/>
                <w:sz w:val="20"/>
                <w:szCs w:val="20"/>
              </w:rPr>
              <w:t>_A</w:t>
            </w:r>
            <w:r w:rsidR="00842D17">
              <w:rPr>
                <w:rFonts w:ascii="Segoe UI" w:hAnsi="Segoe UI" w:cs="Segoe UI"/>
                <w:color w:val="auto"/>
                <w:sz w:val="20"/>
                <w:szCs w:val="20"/>
              </w:rPr>
              <w:t>4</w:t>
            </w:r>
          </w:p>
          <w:p w14:paraId="6D890867" w14:textId="13E04D29" w:rsidR="002A5F60" w:rsidRDefault="002A5F60" w:rsidP="59D03EF6">
            <w:pPr>
              <w:pStyle w:val="Default"/>
              <w:rPr>
                <w:rFonts w:ascii="Segoe UI" w:hAnsi="Segoe UI" w:cs="Segoe UI"/>
                <w:color w:val="auto"/>
                <w:sz w:val="20"/>
                <w:szCs w:val="20"/>
              </w:rPr>
            </w:pPr>
            <w:r>
              <w:rPr>
                <w:rFonts w:ascii="Segoe UI" w:hAnsi="Segoe UI" w:cs="Segoe UI"/>
                <w:color w:val="auto"/>
                <w:sz w:val="20"/>
                <w:szCs w:val="20"/>
              </w:rPr>
              <w:t>Home Creek (</w:t>
            </w:r>
            <w:r w:rsidR="002C6904" w:rsidRPr="002C6904">
              <w:rPr>
                <w:rFonts w:ascii="Segoe UI" w:hAnsi="Segoe UI" w:cs="Segoe UI"/>
                <w:color w:val="auto"/>
                <w:sz w:val="20"/>
                <w:szCs w:val="20"/>
              </w:rPr>
              <w:t>1209010603</w:t>
            </w:r>
            <w:r>
              <w:rPr>
                <w:rFonts w:ascii="Segoe UI" w:hAnsi="Segoe UI" w:cs="Segoe UI"/>
                <w:color w:val="auto"/>
                <w:sz w:val="20"/>
                <w:szCs w:val="20"/>
              </w:rPr>
              <w:t>) – Model 060</w:t>
            </w:r>
            <w:r w:rsidR="00842D17">
              <w:rPr>
                <w:rFonts w:ascii="Segoe UI" w:hAnsi="Segoe UI" w:cs="Segoe UI"/>
                <w:color w:val="auto"/>
                <w:sz w:val="20"/>
                <w:szCs w:val="20"/>
              </w:rPr>
              <w:t>3</w:t>
            </w:r>
            <w:r>
              <w:rPr>
                <w:rFonts w:ascii="Segoe UI" w:hAnsi="Segoe UI" w:cs="Segoe UI"/>
                <w:color w:val="auto"/>
                <w:sz w:val="20"/>
                <w:szCs w:val="20"/>
              </w:rPr>
              <w:t>_A</w:t>
            </w:r>
            <w:r w:rsidR="00842D17">
              <w:rPr>
                <w:rFonts w:ascii="Segoe UI" w:hAnsi="Segoe UI" w:cs="Segoe UI"/>
                <w:color w:val="auto"/>
                <w:sz w:val="20"/>
                <w:szCs w:val="20"/>
              </w:rPr>
              <w:t>6</w:t>
            </w:r>
          </w:p>
          <w:p w14:paraId="435C455C" w14:textId="7226835D" w:rsidR="002A5F60" w:rsidRDefault="002A5F60" w:rsidP="59D03EF6">
            <w:pPr>
              <w:pStyle w:val="Default"/>
              <w:rPr>
                <w:rFonts w:ascii="Segoe UI" w:hAnsi="Segoe UI" w:cs="Segoe UI"/>
                <w:color w:val="auto"/>
                <w:sz w:val="20"/>
                <w:szCs w:val="20"/>
              </w:rPr>
            </w:pPr>
            <w:r>
              <w:rPr>
                <w:rFonts w:ascii="Segoe UI" w:hAnsi="Segoe UI" w:cs="Segoe UI"/>
                <w:color w:val="auto"/>
                <w:sz w:val="20"/>
                <w:szCs w:val="20"/>
              </w:rPr>
              <w:t>Cow Creek – Colorado River (</w:t>
            </w:r>
            <w:r w:rsidR="00452465" w:rsidRPr="00452465">
              <w:rPr>
                <w:rFonts w:ascii="Segoe UI" w:hAnsi="Segoe UI" w:cs="Segoe UI"/>
                <w:color w:val="auto"/>
                <w:sz w:val="20"/>
                <w:szCs w:val="20"/>
              </w:rPr>
              <w:t>1209010604</w:t>
            </w:r>
            <w:r>
              <w:rPr>
                <w:rFonts w:ascii="Segoe UI" w:hAnsi="Segoe UI" w:cs="Segoe UI"/>
                <w:color w:val="auto"/>
                <w:sz w:val="20"/>
                <w:szCs w:val="20"/>
              </w:rPr>
              <w:t>)</w:t>
            </w:r>
            <w:r w:rsidR="009505C5">
              <w:rPr>
                <w:rFonts w:ascii="Segoe UI" w:hAnsi="Segoe UI" w:cs="Segoe UI"/>
                <w:color w:val="auto"/>
                <w:sz w:val="20"/>
                <w:szCs w:val="20"/>
              </w:rPr>
              <w:t xml:space="preserve"> – Model 0608_A7</w:t>
            </w:r>
          </w:p>
          <w:p w14:paraId="1D43EA43" w14:textId="67C5B26A" w:rsidR="00AD402B" w:rsidRDefault="00AD402B" w:rsidP="59D03EF6">
            <w:pPr>
              <w:pStyle w:val="Default"/>
              <w:rPr>
                <w:rFonts w:ascii="Segoe UI" w:hAnsi="Segoe UI" w:cs="Segoe UI"/>
                <w:color w:val="auto"/>
                <w:sz w:val="20"/>
                <w:szCs w:val="20"/>
              </w:rPr>
            </w:pPr>
            <w:r>
              <w:rPr>
                <w:rFonts w:ascii="Segoe UI" w:hAnsi="Segoe UI" w:cs="Segoe UI"/>
                <w:color w:val="auto"/>
                <w:sz w:val="20"/>
                <w:szCs w:val="20"/>
              </w:rPr>
              <w:t>Clear Creek – Colorado River (</w:t>
            </w:r>
            <w:r w:rsidR="00452465" w:rsidRPr="00452465">
              <w:rPr>
                <w:rFonts w:ascii="Segoe UI" w:hAnsi="Segoe UI" w:cs="Segoe UI"/>
                <w:color w:val="auto"/>
                <w:sz w:val="20"/>
                <w:szCs w:val="20"/>
              </w:rPr>
              <w:t>1209010605</w:t>
            </w:r>
            <w:r>
              <w:rPr>
                <w:rFonts w:ascii="Segoe UI" w:hAnsi="Segoe UI" w:cs="Segoe UI"/>
                <w:color w:val="auto"/>
                <w:sz w:val="20"/>
                <w:szCs w:val="20"/>
              </w:rPr>
              <w:t xml:space="preserve">) – Model </w:t>
            </w:r>
            <w:r w:rsidR="00280C1F">
              <w:rPr>
                <w:rFonts w:ascii="Segoe UI" w:hAnsi="Segoe UI" w:cs="Segoe UI"/>
                <w:color w:val="auto"/>
                <w:sz w:val="20"/>
                <w:szCs w:val="20"/>
              </w:rPr>
              <w:t>060</w:t>
            </w:r>
            <w:r w:rsidR="009505C5">
              <w:rPr>
                <w:rFonts w:ascii="Segoe UI" w:hAnsi="Segoe UI" w:cs="Segoe UI"/>
                <w:color w:val="auto"/>
                <w:sz w:val="20"/>
                <w:szCs w:val="20"/>
              </w:rPr>
              <w:t>5</w:t>
            </w:r>
            <w:r w:rsidR="00280C1F">
              <w:rPr>
                <w:rFonts w:ascii="Segoe UI" w:hAnsi="Segoe UI" w:cs="Segoe UI"/>
                <w:color w:val="auto"/>
                <w:sz w:val="20"/>
                <w:szCs w:val="20"/>
              </w:rPr>
              <w:t>_</w:t>
            </w:r>
            <w:r w:rsidR="009505C5">
              <w:rPr>
                <w:rFonts w:ascii="Segoe UI" w:hAnsi="Segoe UI" w:cs="Segoe UI"/>
                <w:color w:val="auto"/>
                <w:sz w:val="20"/>
                <w:szCs w:val="20"/>
              </w:rPr>
              <w:t>A8</w:t>
            </w:r>
            <w:r>
              <w:rPr>
                <w:rFonts w:ascii="Segoe UI" w:hAnsi="Segoe UI" w:cs="Segoe UI"/>
                <w:color w:val="auto"/>
                <w:sz w:val="20"/>
                <w:szCs w:val="20"/>
              </w:rPr>
              <w:t xml:space="preserve"> </w:t>
            </w:r>
          </w:p>
          <w:p w14:paraId="24175C6F" w14:textId="0262D0E4" w:rsidR="002A5F60" w:rsidRPr="00A51772" w:rsidRDefault="002A5F60" w:rsidP="59D03EF6">
            <w:pPr>
              <w:pStyle w:val="Default"/>
              <w:rPr>
                <w:rFonts w:ascii="Segoe UI" w:hAnsi="Segoe UI" w:cs="Segoe UI"/>
                <w:color w:val="auto"/>
                <w:sz w:val="20"/>
                <w:szCs w:val="20"/>
              </w:rPr>
            </w:pPr>
            <w:r>
              <w:rPr>
                <w:rFonts w:ascii="Segoe UI" w:hAnsi="Segoe UI" w:cs="Segoe UI"/>
                <w:color w:val="auto"/>
                <w:sz w:val="20"/>
                <w:szCs w:val="20"/>
              </w:rPr>
              <w:t>San Saba River – Colorado River (</w:t>
            </w:r>
            <w:r w:rsidR="00452465" w:rsidRPr="00452465">
              <w:rPr>
                <w:rFonts w:ascii="Segoe UI" w:hAnsi="Segoe UI" w:cs="Segoe UI"/>
                <w:color w:val="auto"/>
                <w:sz w:val="20"/>
                <w:szCs w:val="20"/>
              </w:rPr>
              <w:t>1209010606</w:t>
            </w:r>
            <w:r>
              <w:rPr>
                <w:rFonts w:ascii="Segoe UI" w:hAnsi="Segoe UI" w:cs="Segoe UI"/>
                <w:color w:val="auto"/>
                <w:sz w:val="20"/>
                <w:szCs w:val="20"/>
              </w:rPr>
              <w:t>)</w:t>
            </w:r>
            <w:r w:rsidR="00AD402B">
              <w:rPr>
                <w:rFonts w:ascii="Segoe UI" w:hAnsi="Segoe UI" w:cs="Segoe UI"/>
                <w:color w:val="auto"/>
                <w:sz w:val="20"/>
                <w:szCs w:val="20"/>
              </w:rPr>
              <w:t xml:space="preserve"> –</w:t>
            </w:r>
            <w:r w:rsidR="006431DB">
              <w:rPr>
                <w:rFonts w:ascii="Segoe UI" w:hAnsi="Segoe UI" w:cs="Segoe UI"/>
                <w:color w:val="auto"/>
                <w:sz w:val="20"/>
                <w:szCs w:val="20"/>
              </w:rPr>
              <w:t xml:space="preserve"> Model 0605_A9</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FEC8002" w:rsidR="00F474AB" w:rsidRPr="00A51772" w:rsidRDefault="00B40502" w:rsidP="00425EA0">
            <w:pPr>
              <w:pStyle w:val="Default"/>
              <w:rPr>
                <w:rFonts w:ascii="Segoe UI" w:hAnsi="Segoe UI" w:cs="Segoe UI"/>
                <w:color w:val="auto"/>
                <w:sz w:val="20"/>
                <w:szCs w:val="20"/>
                <w:highlight w:val="yellow"/>
              </w:rPr>
            </w:pPr>
            <w:r>
              <w:rPr>
                <w:rFonts w:ascii="Segoe UI" w:hAnsi="Segoe UI" w:cs="Segoe UI"/>
                <w:color w:val="auto"/>
                <w:sz w:val="20"/>
                <w:szCs w:val="20"/>
              </w:rPr>
              <w:t xml:space="preserve"> Atkins</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DDA3FE" w:rsidR="00F474AB" w:rsidRPr="00A51772" w:rsidRDefault="00B40502" w:rsidP="005C2679">
            <w:pPr>
              <w:rPr>
                <w:rFonts w:ascii="Segoe UI" w:hAnsi="Segoe UI" w:cs="Segoe UI"/>
                <w:szCs w:val="20"/>
                <w:highlight w:val="yellow"/>
              </w:rPr>
            </w:pPr>
            <w:r w:rsidRPr="00B40502">
              <w:rPr>
                <w:rFonts w:ascii="Segoe UI" w:hAnsi="Segoe UI" w:cs="Segoe UI"/>
                <w:szCs w:val="20"/>
              </w:rPr>
              <w:t>Halff Associates</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888DFAB" w:rsidR="00B92AF7" w:rsidRPr="005C4791" w:rsidRDefault="416E6509" w:rsidP="00425EA0">
            <w:pPr>
              <w:pStyle w:val="Default"/>
              <w:rPr>
                <w:rFonts w:ascii="Segoe UI" w:hAnsi="Segoe UI" w:cs="Segoe UI"/>
                <w:color w:val="auto"/>
                <w:sz w:val="20"/>
                <w:szCs w:val="20"/>
              </w:rPr>
            </w:pPr>
            <w:r w:rsidRPr="416E6509">
              <w:rPr>
                <w:rFonts w:ascii="Segoe UI" w:hAnsi="Segoe UI" w:cs="Segoe UI"/>
                <w:color w:val="auto"/>
                <w:sz w:val="20"/>
                <w:szCs w:val="20"/>
              </w:rPr>
              <w:t>SN</w:t>
            </w:r>
            <w:r w:rsidR="00DC014A">
              <w:rPr>
                <w:rFonts w:ascii="Segoe UI" w:hAnsi="Segoe UI" w:cs="Segoe UI"/>
                <w:color w:val="auto"/>
                <w:sz w:val="20"/>
                <w:szCs w:val="20"/>
              </w:rPr>
              <w:t xml:space="preserve"> / JG</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3AA25293" w:rsidR="00B92AF7" w:rsidRPr="005C4791" w:rsidRDefault="00DD5B5A" w:rsidP="00425EA0">
            <w:pPr>
              <w:pStyle w:val="Default"/>
              <w:rPr>
                <w:rFonts w:ascii="Segoe UI" w:hAnsi="Segoe UI" w:cs="Segoe UI"/>
                <w:color w:val="auto"/>
                <w:sz w:val="20"/>
                <w:szCs w:val="20"/>
              </w:rPr>
            </w:pPr>
            <w:r>
              <w:rPr>
                <w:rFonts w:ascii="Segoe UI" w:hAnsi="Segoe UI" w:cs="Segoe UI"/>
                <w:color w:val="auto"/>
                <w:sz w:val="20"/>
                <w:szCs w:val="20"/>
              </w:rPr>
              <w:t>SD</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575135FD" w:rsidR="00B92AF7" w:rsidRPr="005C4791" w:rsidRDefault="001C30E9" w:rsidP="00425EA0">
            <w:pPr>
              <w:pStyle w:val="Default"/>
              <w:rPr>
                <w:rFonts w:ascii="Segoe UI" w:hAnsi="Segoe UI" w:cs="Segoe UI"/>
                <w:color w:val="auto"/>
                <w:sz w:val="20"/>
                <w:szCs w:val="20"/>
              </w:rPr>
            </w:pPr>
            <w:r>
              <w:rPr>
                <w:rFonts w:ascii="Segoe UI" w:hAnsi="Segoe UI" w:cs="Segoe UI"/>
                <w:color w:val="auto"/>
                <w:sz w:val="20"/>
                <w:szCs w:val="20"/>
              </w:rPr>
              <w:t>June 24, 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5CCB6D32" w:rsidR="00B92AF7" w:rsidRPr="005C4791" w:rsidRDefault="00DD5B5A" w:rsidP="00425EA0">
            <w:pPr>
              <w:pStyle w:val="Default"/>
              <w:rPr>
                <w:rFonts w:ascii="Segoe UI" w:hAnsi="Segoe UI" w:cs="Segoe UI"/>
                <w:color w:val="auto"/>
                <w:sz w:val="20"/>
                <w:szCs w:val="20"/>
              </w:rPr>
            </w:pPr>
            <w:r>
              <w:rPr>
                <w:rFonts w:ascii="Segoe UI" w:hAnsi="Segoe UI" w:cs="Segoe UI"/>
                <w:color w:val="auto"/>
                <w:sz w:val="20"/>
                <w:szCs w:val="20"/>
              </w:rPr>
              <w:t>03/07/2023</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61F49B09" w:rsidR="00B92AF7" w:rsidRPr="005C4791" w:rsidRDefault="003536B9" w:rsidP="00425EA0">
            <w:pPr>
              <w:pStyle w:val="Default"/>
              <w:rPr>
                <w:rFonts w:ascii="Segoe UI" w:hAnsi="Segoe UI" w:cs="Segoe UI"/>
                <w:color w:val="auto"/>
                <w:sz w:val="20"/>
                <w:szCs w:val="20"/>
              </w:rPr>
            </w:pPr>
            <w:r>
              <w:rPr>
                <w:rFonts w:ascii="Segoe UI" w:hAnsi="Segoe UI" w:cs="Segoe UI"/>
                <w:color w:val="auto"/>
                <w:sz w:val="20"/>
                <w:szCs w:val="20"/>
              </w:rPr>
              <w:t>April 17, 2023</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5ADDFE08" w:rsidR="00B92AF7" w:rsidRPr="005C4791" w:rsidRDefault="007B2896" w:rsidP="00425EA0">
            <w:pPr>
              <w:pStyle w:val="Default"/>
              <w:rPr>
                <w:rFonts w:ascii="Segoe UI" w:hAnsi="Segoe UI" w:cs="Segoe UI"/>
                <w:color w:val="auto"/>
                <w:sz w:val="20"/>
                <w:szCs w:val="20"/>
              </w:rPr>
            </w:pPr>
            <w:r>
              <w:rPr>
                <w:rFonts w:ascii="Segoe UI" w:hAnsi="Segoe UI" w:cs="Segoe UI"/>
                <w:color w:val="auto"/>
                <w:sz w:val="20"/>
                <w:szCs w:val="20"/>
              </w:rPr>
              <w:t>5/10/2023</w:t>
            </w:r>
            <w:r w:rsidR="00B56868">
              <w:rPr>
                <w:rFonts w:ascii="Segoe UI" w:hAnsi="Segoe UI" w:cs="Segoe UI"/>
                <w:color w:val="auto"/>
                <w:sz w:val="20"/>
                <w:szCs w:val="20"/>
              </w:rPr>
              <w:t>; 8/10/23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1D4835E9"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r w:rsidR="00A51772">
        <w:rPr>
          <w:rFonts w:ascii="Cambria" w:hAnsi="Cambria"/>
          <w:color w:val="4472C4" w:themeColor="accent1"/>
          <w:sz w:val="28"/>
          <w:szCs w:val="28"/>
        </w:rPr>
        <w:t xml:space="preserve"> </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406B8583" w:rsidR="00B92AF7" w:rsidRPr="005C4791" w:rsidRDefault="007A0F80" w:rsidP="00425EA0">
            <w:pPr>
              <w:pStyle w:val="Default"/>
              <w:rPr>
                <w:rFonts w:ascii="Segoe UI" w:hAnsi="Segoe UI" w:cs="Segoe UI"/>
                <w:color w:val="auto"/>
                <w:sz w:val="20"/>
                <w:szCs w:val="20"/>
              </w:rPr>
            </w:pPr>
            <w:r>
              <w:rPr>
                <w:rFonts w:ascii="Segoe UI" w:hAnsi="Segoe UI" w:cs="Segoe UI"/>
                <w:color w:val="auto"/>
                <w:sz w:val="20"/>
                <w:szCs w:val="20"/>
              </w:rPr>
              <w:t>PC</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3ED10F35" w:rsidR="00B92AF7" w:rsidRPr="005C4791" w:rsidRDefault="00B56868" w:rsidP="00425EA0">
            <w:pPr>
              <w:pStyle w:val="Default"/>
              <w:rPr>
                <w:rFonts w:ascii="Segoe UI" w:hAnsi="Segoe UI" w:cs="Segoe UI"/>
                <w:color w:val="auto"/>
                <w:sz w:val="20"/>
                <w:szCs w:val="20"/>
              </w:rPr>
            </w:pPr>
            <w:r>
              <w:rPr>
                <w:rFonts w:ascii="Segoe UI" w:hAnsi="Segoe UI" w:cs="Segoe UI"/>
                <w:color w:val="auto"/>
                <w:sz w:val="20"/>
                <w:szCs w:val="20"/>
              </w:rPr>
              <w:t>NB</w:t>
            </w:r>
          </w:p>
        </w:tc>
      </w:tr>
      <w:tr w:rsidR="00B92AF7" w:rsidRPr="005C4791" w14:paraId="0DBF0726" w14:textId="77777777" w:rsidTr="00BB123F">
        <w:trPr>
          <w:trHeight w:val="755"/>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4B476464" w:rsidR="00B92AF7" w:rsidRPr="005C4791" w:rsidRDefault="0058339D" w:rsidP="00425EA0">
            <w:pPr>
              <w:pStyle w:val="Default"/>
              <w:rPr>
                <w:rFonts w:ascii="Segoe UI" w:hAnsi="Segoe UI" w:cs="Segoe UI"/>
                <w:color w:val="auto"/>
                <w:sz w:val="20"/>
                <w:szCs w:val="20"/>
              </w:rPr>
            </w:pPr>
            <w:r>
              <w:rPr>
                <w:rFonts w:ascii="Segoe UI" w:hAnsi="Segoe UI" w:cs="Segoe UI"/>
                <w:color w:val="auto"/>
                <w:sz w:val="20"/>
                <w:szCs w:val="20"/>
              </w:rPr>
              <w:t xml:space="preserve">July 08, </w:t>
            </w:r>
            <w:r w:rsidR="007A0F80">
              <w:rPr>
                <w:rFonts w:ascii="Segoe UI" w:hAnsi="Segoe UI" w:cs="Segoe UI"/>
                <w:color w:val="auto"/>
                <w:sz w:val="20"/>
                <w:szCs w:val="20"/>
              </w:rPr>
              <w:t>2022</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DCFBB39" w:rsidR="00B92AF7" w:rsidRPr="005C4791" w:rsidRDefault="00B56868" w:rsidP="00425EA0">
            <w:pPr>
              <w:pStyle w:val="Default"/>
              <w:rPr>
                <w:rFonts w:ascii="Segoe UI" w:hAnsi="Segoe UI" w:cs="Segoe UI"/>
                <w:color w:val="auto"/>
                <w:sz w:val="20"/>
                <w:szCs w:val="20"/>
              </w:rPr>
            </w:pPr>
            <w:r>
              <w:rPr>
                <w:rFonts w:ascii="Segoe UI" w:hAnsi="Segoe UI" w:cs="Segoe UI"/>
                <w:color w:val="auto"/>
                <w:sz w:val="20"/>
                <w:szCs w:val="20"/>
              </w:rPr>
              <w:t>8/10/2023</w:t>
            </w:r>
            <w:r w:rsidR="006B5F65">
              <w:rPr>
                <w:rFonts w:ascii="Segoe UI" w:hAnsi="Segoe UI" w:cs="Segoe UI"/>
                <w:color w:val="auto"/>
                <w:sz w:val="20"/>
                <w:szCs w:val="20"/>
              </w:rPr>
              <w:t>; 10/13/23</w:t>
            </w:r>
            <w:r w:rsidR="00092FBA">
              <w:rPr>
                <w:rFonts w:ascii="Segoe UI" w:hAnsi="Segoe UI" w:cs="Segoe UI"/>
                <w:color w:val="auto"/>
                <w:sz w:val="20"/>
                <w:szCs w:val="20"/>
              </w:rPr>
              <w:t>; 12/07/2023</w:t>
            </w:r>
            <w:r w:rsidR="008A514B">
              <w:rPr>
                <w:rFonts w:ascii="Segoe UI" w:hAnsi="Segoe UI" w:cs="Segoe UI"/>
                <w:color w:val="auto"/>
                <w:sz w:val="20"/>
                <w:szCs w:val="20"/>
              </w:rPr>
              <w:t>; 5/2</w:t>
            </w:r>
            <w:r w:rsidR="002B2DF0">
              <w:rPr>
                <w:rFonts w:ascii="Segoe UI" w:hAnsi="Segoe UI" w:cs="Segoe UI"/>
                <w:color w:val="auto"/>
                <w:sz w:val="20"/>
                <w:szCs w:val="20"/>
              </w:rPr>
              <w:t>3</w:t>
            </w:r>
            <w:r w:rsidR="008A514B">
              <w:rPr>
                <w:rFonts w:ascii="Segoe UI" w:hAnsi="Segoe UI" w:cs="Segoe UI"/>
                <w:color w:val="auto"/>
                <w:sz w:val="20"/>
                <w:szCs w:val="20"/>
              </w:rPr>
              <w:t>/2024</w:t>
            </w:r>
            <w:r w:rsidR="00BB123F">
              <w:rPr>
                <w:rFonts w:ascii="Segoe UI" w:hAnsi="Segoe UI" w:cs="Segoe UI"/>
                <w:color w:val="auto"/>
                <w:sz w:val="20"/>
                <w:szCs w:val="20"/>
              </w:rPr>
              <w:t>, 6/07/2024</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6DA03429"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20CC6C2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7B1F43" w:rsidRPr="005C4791" w14:paraId="28490391" w14:textId="77777777" w:rsidTr="0FCB28F2">
        <w:trPr>
          <w:trHeight w:val="288"/>
        </w:trPr>
        <w:tc>
          <w:tcPr>
            <w:tcW w:w="2335" w:type="dxa"/>
            <w:vAlign w:val="center"/>
          </w:tcPr>
          <w:p w14:paraId="5627D3FC" w14:textId="77777777" w:rsidR="007B1F43" w:rsidRPr="005C4791" w:rsidRDefault="007B1F43" w:rsidP="007B1F43">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7B1F43" w:rsidRPr="005C4791" w:rsidRDefault="007B1F43" w:rsidP="007B1F43">
            <w:pPr>
              <w:pStyle w:val="Default"/>
              <w:rPr>
                <w:rFonts w:ascii="Segoe UI" w:hAnsi="Segoe UI" w:cs="Segoe UI"/>
                <w:color w:val="auto"/>
                <w:sz w:val="20"/>
                <w:szCs w:val="20"/>
              </w:rPr>
            </w:pPr>
          </w:p>
        </w:tc>
        <w:tc>
          <w:tcPr>
            <w:tcW w:w="2610" w:type="dxa"/>
            <w:vAlign w:val="center"/>
          </w:tcPr>
          <w:p w14:paraId="7A484B14" w14:textId="77777777" w:rsidR="007B1F43" w:rsidRPr="005C4791" w:rsidRDefault="007B1F43" w:rsidP="007B1F43">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0171606C" w:rsidR="007B1F43" w:rsidRPr="005C4791" w:rsidRDefault="007B1F43" w:rsidP="007B1F43">
            <w:pPr>
              <w:pStyle w:val="Default"/>
              <w:rPr>
                <w:rFonts w:ascii="Segoe UI" w:hAnsi="Segoe UI" w:cs="Segoe UI"/>
                <w:color w:val="auto"/>
                <w:sz w:val="20"/>
                <w:szCs w:val="20"/>
              </w:rPr>
            </w:pPr>
            <w:r>
              <w:rPr>
                <w:rFonts w:ascii="Segoe UI" w:hAnsi="Segoe UI" w:cs="Segoe UI"/>
                <w:color w:val="auto"/>
                <w:sz w:val="20"/>
                <w:szCs w:val="20"/>
              </w:rPr>
              <w:t>NB</w:t>
            </w:r>
          </w:p>
        </w:tc>
      </w:tr>
      <w:tr w:rsidR="007B1F43" w:rsidRPr="005C4791" w14:paraId="70A977B6" w14:textId="77777777" w:rsidTr="0FCB28F2">
        <w:trPr>
          <w:trHeight w:val="288"/>
        </w:trPr>
        <w:tc>
          <w:tcPr>
            <w:tcW w:w="2335" w:type="dxa"/>
            <w:vAlign w:val="center"/>
          </w:tcPr>
          <w:p w14:paraId="141A87A1" w14:textId="77777777" w:rsidR="007B1F43" w:rsidRPr="005C4791" w:rsidRDefault="007B1F43" w:rsidP="007B1F43">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7B1F43" w:rsidRPr="005C4791" w:rsidRDefault="007B1F43" w:rsidP="007B1F43">
            <w:pPr>
              <w:pStyle w:val="Default"/>
              <w:rPr>
                <w:rFonts w:ascii="Segoe UI" w:hAnsi="Segoe UI" w:cs="Segoe UI"/>
                <w:color w:val="auto"/>
                <w:sz w:val="20"/>
                <w:szCs w:val="20"/>
              </w:rPr>
            </w:pPr>
          </w:p>
        </w:tc>
        <w:tc>
          <w:tcPr>
            <w:tcW w:w="2610" w:type="dxa"/>
            <w:vAlign w:val="center"/>
          </w:tcPr>
          <w:p w14:paraId="052189E4" w14:textId="2E0B3877" w:rsidR="007B1F43" w:rsidRPr="005C4791" w:rsidRDefault="007B1F43" w:rsidP="007B1F43">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255371" w:rsidR="007B1F43" w:rsidRPr="005C4791" w:rsidRDefault="007B1F43" w:rsidP="007B1F43">
            <w:pPr>
              <w:pStyle w:val="Default"/>
              <w:rPr>
                <w:rFonts w:ascii="Segoe UI" w:hAnsi="Segoe UI" w:cs="Segoe UI"/>
                <w:color w:val="auto"/>
                <w:sz w:val="20"/>
                <w:szCs w:val="20"/>
              </w:rPr>
            </w:pPr>
            <w:r>
              <w:rPr>
                <w:rFonts w:ascii="Segoe UI" w:hAnsi="Segoe UI" w:cs="Segoe UI"/>
                <w:color w:val="auto"/>
                <w:sz w:val="20"/>
                <w:szCs w:val="20"/>
              </w:rPr>
              <w:t>8/10/2023</w:t>
            </w:r>
            <w:r w:rsidR="006B5F65">
              <w:rPr>
                <w:rFonts w:ascii="Segoe UI" w:hAnsi="Segoe UI" w:cs="Segoe UI"/>
                <w:color w:val="auto"/>
                <w:sz w:val="20"/>
                <w:szCs w:val="20"/>
              </w:rPr>
              <w:t>; 10/13/23</w:t>
            </w:r>
            <w:r w:rsidR="00092FBA">
              <w:rPr>
                <w:rFonts w:ascii="Segoe UI" w:hAnsi="Segoe UI" w:cs="Segoe UI"/>
                <w:color w:val="auto"/>
                <w:sz w:val="20"/>
                <w:szCs w:val="20"/>
              </w:rPr>
              <w:t>; 12/07/2023</w:t>
            </w:r>
            <w:r w:rsidR="00BB123F">
              <w:rPr>
                <w:rFonts w:ascii="Segoe UI" w:hAnsi="Segoe UI" w:cs="Segoe UI"/>
                <w:color w:val="auto"/>
                <w:sz w:val="20"/>
                <w:szCs w:val="20"/>
              </w:rPr>
              <w:t>, 6/07/2024</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35FDFA7D"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48"/>
        <w:gridCol w:w="9536"/>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09133029" w:rsidR="00F474AB"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07FBBF35" w14:textId="77777777" w:rsidR="00EB2F17"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568243A1" w:rsidR="0047625C"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Pr="5F542272">
              <w:rPr>
                <w:rFonts w:ascii="Segoe UI" w:hAnsi="Segoe UI" w:cs="Segoe UI"/>
                <w:color w:val="auto"/>
                <w:sz w:val="18"/>
                <w:szCs w:val="18"/>
              </w:rPr>
              <w:t>R</w:t>
            </w:r>
            <w:r w:rsidR="5486B555" w:rsidRPr="5F542272">
              <w:rPr>
                <w:rFonts w:ascii="Segoe UI" w:hAnsi="Segoe UI" w:cs="Segoe UI"/>
                <w:color w:val="auto"/>
                <w:sz w:val="18"/>
                <w:szCs w:val="18"/>
              </w:rPr>
              <w:t>AS Mapper</w:t>
            </w:r>
            <w:r w:rsidRPr="5F542272">
              <w:rPr>
                <w:rFonts w:ascii="Segoe UI" w:hAnsi="Segoe UI" w:cs="Segoe UI"/>
                <w:color w:val="auto"/>
                <w:sz w:val="20"/>
                <w:szCs w:val="20"/>
              </w:rPr>
              <w:t>)</w:t>
            </w:r>
          </w:p>
        </w:tc>
        <w:tc>
          <w:tcPr>
            <w:tcW w:w="1061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77777777" w:rsidR="000101ED" w:rsidRPr="009A6595" w:rsidRDefault="000101ED" w:rsidP="00D76DD6">
            <w:pPr>
              <w:pStyle w:val="Default"/>
              <w:jc w:val="center"/>
              <w:rPr>
                <w:rFonts w:ascii="Segoe UI" w:hAnsi="Segoe UI" w:cs="Segoe UI"/>
                <w:color w:val="auto"/>
                <w:sz w:val="20"/>
                <w:szCs w:val="20"/>
              </w:rPr>
            </w:pP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6461F242"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3E549C8"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7D608C39" w:rsidRPr="5F542272">
              <w:rPr>
                <w:rFonts w:ascii="Segoe UI" w:hAnsi="Segoe UI" w:cs="Segoe UI"/>
                <w:color w:val="auto"/>
                <w:sz w:val="20"/>
                <w:szCs w:val="20"/>
              </w:rPr>
              <w:t xml:space="preserve">/ </w:t>
            </w:r>
            <w:r w:rsidR="00DB20FD">
              <w:rPr>
                <w:rFonts w:ascii="Segoe UI" w:hAnsi="Segoe UI" w:cs="Segoe UI"/>
                <w:color w:val="auto"/>
                <w:sz w:val="20"/>
                <w:szCs w:val="20"/>
              </w:rPr>
              <w:t>R</w:t>
            </w:r>
            <w:r w:rsidR="01603B9E" w:rsidRPr="5F542272">
              <w:rPr>
                <w:rFonts w:ascii="Segoe UI" w:hAnsi="Segoe UI" w:cs="Segoe UI"/>
                <w:color w:val="auto"/>
                <w:sz w:val="20"/>
                <w:szCs w:val="20"/>
              </w:rPr>
              <w:t>esults</w:t>
            </w:r>
            <w:r w:rsidR="050CA8F1" w:rsidRPr="5F542272">
              <w:rPr>
                <w:rFonts w:ascii="Segoe UI" w:hAnsi="Segoe UI" w:cs="Segoe UI"/>
                <w:color w:val="auto"/>
                <w:sz w:val="20"/>
                <w:szCs w:val="20"/>
              </w:rPr>
              <w:t xml:space="preserve"> spreadsheet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05691C6C"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5F542272">
        <w:trPr>
          <w:trHeight w:val="288"/>
        </w:trPr>
        <w:tc>
          <w:tcPr>
            <w:tcW w:w="265" w:type="dxa"/>
            <w:vAlign w:val="center"/>
          </w:tcPr>
          <w:p w14:paraId="7614C8C0" w14:textId="030FD280"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5F542272">
        <w:trPr>
          <w:trHeight w:val="288"/>
        </w:trPr>
        <w:tc>
          <w:tcPr>
            <w:tcW w:w="26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5B35A303" w:rsidR="001C30E9" w:rsidRPr="001C30E9" w:rsidRDefault="002E7262" w:rsidP="00425EA0">
            <w:pPr>
              <w:pStyle w:val="Default"/>
              <w:rPr>
                <w:rFonts w:ascii="Segoe UI" w:hAnsi="Segoe UI" w:cs="Segoe UI"/>
                <w:iCs/>
                <w:color w:val="auto"/>
                <w:sz w:val="20"/>
                <w:szCs w:val="20"/>
              </w:rPr>
            </w:pPr>
            <w:r w:rsidRPr="002E7262">
              <w:rPr>
                <w:rFonts w:ascii="Segoe UI" w:hAnsi="Segoe UI" w:cs="Segoe UI"/>
                <w:iCs/>
                <w:color w:val="auto"/>
                <w:sz w:val="20"/>
                <w:szCs w:val="20"/>
              </w:rPr>
              <w:t>Texas West Central LiDAR</w:t>
            </w:r>
            <w:r>
              <w:rPr>
                <w:rFonts w:ascii="Segoe UI" w:hAnsi="Segoe UI" w:cs="Segoe UI"/>
                <w:iCs/>
                <w:color w:val="auto"/>
                <w:sz w:val="20"/>
                <w:szCs w:val="20"/>
              </w:rPr>
              <w:t xml:space="preserve"> (2018)</w:t>
            </w:r>
            <w:r w:rsidRPr="002E7262">
              <w:rPr>
                <w:rFonts w:ascii="Segoe UI" w:hAnsi="Segoe UI" w:cs="Segoe UI"/>
                <w:iCs/>
                <w:color w:val="auto"/>
                <w:sz w:val="20"/>
                <w:szCs w:val="20"/>
              </w:rPr>
              <w:t>, Brown County LiDAR</w:t>
            </w:r>
            <w:r>
              <w:rPr>
                <w:rFonts w:ascii="Segoe UI" w:hAnsi="Segoe UI" w:cs="Segoe UI"/>
                <w:iCs/>
                <w:color w:val="auto"/>
                <w:sz w:val="20"/>
                <w:szCs w:val="20"/>
              </w:rPr>
              <w:t xml:space="preserve"> (2019)</w:t>
            </w:r>
            <w:r w:rsidRPr="002E7262">
              <w:rPr>
                <w:rFonts w:ascii="Segoe UI" w:hAnsi="Segoe UI" w:cs="Segoe UI"/>
                <w:iCs/>
                <w:color w:val="auto"/>
                <w:sz w:val="20"/>
                <w:szCs w:val="20"/>
              </w:rPr>
              <w:t>, Hurricane LiDAR</w:t>
            </w:r>
            <w:r>
              <w:rPr>
                <w:rFonts w:ascii="Segoe UI" w:hAnsi="Segoe UI" w:cs="Segoe UI"/>
                <w:iCs/>
                <w:color w:val="auto"/>
                <w:sz w:val="20"/>
                <w:szCs w:val="20"/>
              </w:rPr>
              <w:t xml:space="preserve"> (2019)</w:t>
            </w:r>
            <w:r w:rsidRPr="002E7262">
              <w:rPr>
                <w:rFonts w:ascii="Segoe UI" w:hAnsi="Segoe UI" w:cs="Segoe UI"/>
                <w:iCs/>
                <w:color w:val="auto"/>
                <w:sz w:val="20"/>
                <w:szCs w:val="20"/>
              </w:rPr>
              <w:t>, Lower Colorado San Bernard LiDAR</w:t>
            </w:r>
            <w:r>
              <w:rPr>
                <w:rFonts w:ascii="Segoe UI" w:hAnsi="Segoe UI" w:cs="Segoe UI"/>
                <w:iCs/>
                <w:color w:val="auto"/>
                <w:sz w:val="20"/>
                <w:szCs w:val="20"/>
              </w:rPr>
              <w:t xml:space="preserve"> (</w:t>
            </w:r>
            <w:r w:rsidR="00F55DD1">
              <w:rPr>
                <w:rFonts w:ascii="Segoe UI" w:hAnsi="Segoe UI" w:cs="Segoe UI"/>
                <w:iCs/>
                <w:color w:val="auto"/>
                <w:sz w:val="20"/>
                <w:szCs w:val="20"/>
              </w:rPr>
              <w:t>2018</w:t>
            </w:r>
            <w:r>
              <w:rPr>
                <w:rFonts w:ascii="Segoe UI" w:hAnsi="Segoe UI" w:cs="Segoe UI"/>
                <w:iCs/>
                <w:color w:val="auto"/>
                <w:sz w:val="20"/>
                <w:szCs w:val="20"/>
              </w:rPr>
              <w:t>)</w:t>
            </w:r>
            <w:r w:rsidRPr="002E7262">
              <w:rPr>
                <w:rFonts w:ascii="Segoe UI" w:hAnsi="Segoe UI" w:cs="Segoe UI"/>
                <w:iCs/>
                <w:color w:val="auto"/>
                <w:sz w:val="20"/>
                <w:szCs w:val="20"/>
              </w:rPr>
              <w:t>, and Lampasas LiDAR</w:t>
            </w:r>
            <w:r w:rsidR="00F55DD1">
              <w:rPr>
                <w:rFonts w:ascii="Segoe UI" w:hAnsi="Segoe UI" w:cs="Segoe UI"/>
                <w:iCs/>
                <w:color w:val="auto"/>
                <w:sz w:val="20"/>
                <w:szCs w:val="20"/>
              </w:rPr>
              <w:t xml:space="preserve"> (</w:t>
            </w:r>
            <w:r w:rsidR="006724EC">
              <w:rPr>
                <w:rFonts w:ascii="Segoe UI" w:hAnsi="Segoe UI" w:cs="Segoe UI"/>
                <w:iCs/>
                <w:color w:val="auto"/>
                <w:sz w:val="20"/>
                <w:szCs w:val="20"/>
              </w:rPr>
              <w:t>2014</w:t>
            </w:r>
            <w:r w:rsidR="00F55DD1">
              <w:rPr>
                <w:rFonts w:ascii="Segoe UI" w:hAnsi="Segoe UI" w:cs="Segoe UI"/>
                <w:iCs/>
                <w:color w:val="auto"/>
                <w:sz w:val="20"/>
                <w:szCs w:val="20"/>
              </w:rPr>
              <w:t>)</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5E4E1B2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3765C70"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 (2011) Texas State Plane Zone 3 (Central)</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370CBA1"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4D391128" w:rsidR="009875FB" w:rsidRDefault="00943772" w:rsidP="00767A1D">
      <w:pPr>
        <w:pStyle w:val="ListParagraph"/>
        <w:numPr>
          <w:ilvl w:val="0"/>
          <w:numId w:val="4"/>
        </w:numPr>
        <w:ind w:left="630"/>
      </w:pPr>
      <w:r>
        <w:t xml:space="preserve">There are two terrains in the model </w:t>
      </w:r>
      <w:r w:rsidR="00453946">
        <w:t>(one with modifications).  Remove the one that is not used.</w:t>
      </w:r>
      <w:r w:rsidR="00483854">
        <w:t xml:space="preserve"> (applicable for all models)</w:t>
      </w:r>
    </w:p>
    <w:p w14:paraId="610E2EDB" w14:textId="2BC86D7E" w:rsidR="00957683" w:rsidRDefault="003536B9" w:rsidP="003536B9">
      <w:pPr>
        <w:pStyle w:val="ListParagraph"/>
        <w:ind w:left="630"/>
        <w:rPr>
          <w:color w:val="00B050"/>
        </w:rPr>
      </w:pPr>
      <w:r w:rsidRPr="00297585">
        <w:rPr>
          <w:color w:val="00B050"/>
          <w:u w:val="single"/>
        </w:rPr>
        <w:t>Atkins Response</w:t>
      </w:r>
      <w:r>
        <w:rPr>
          <w:color w:val="00B050"/>
          <w:u w:val="single"/>
        </w:rPr>
        <w:t xml:space="preserve"> (03/09/2023)</w:t>
      </w:r>
      <w:r w:rsidRPr="00297585">
        <w:rPr>
          <w:color w:val="00B050"/>
          <w:u w:val="single"/>
        </w:rPr>
        <w:t>:</w:t>
      </w:r>
      <w:r w:rsidRPr="00297585">
        <w:rPr>
          <w:color w:val="00B050"/>
        </w:rPr>
        <w:t xml:space="preserve"> </w:t>
      </w:r>
      <w:r w:rsidR="004200E2">
        <w:rPr>
          <w:color w:val="00B050"/>
        </w:rPr>
        <w:t>Both terrains are used and serve different purpose</w:t>
      </w:r>
      <w:r w:rsidR="009C382F">
        <w:rPr>
          <w:color w:val="00B050"/>
        </w:rPr>
        <w:t>s</w:t>
      </w:r>
      <w:r w:rsidR="004200E2">
        <w:rPr>
          <w:color w:val="00B050"/>
        </w:rPr>
        <w:t xml:space="preserve">. First </w:t>
      </w:r>
      <w:r w:rsidR="00957683">
        <w:rPr>
          <w:color w:val="00B050"/>
        </w:rPr>
        <w:t>t</w:t>
      </w:r>
      <w:r w:rsidR="004200E2">
        <w:rPr>
          <w:color w:val="00B050"/>
        </w:rPr>
        <w:t>errain</w:t>
      </w:r>
      <w:r w:rsidR="00D25B26">
        <w:rPr>
          <w:color w:val="00B050"/>
        </w:rPr>
        <w:t xml:space="preserve"> (Terrain.hdf)</w:t>
      </w:r>
      <w:r w:rsidR="004200E2">
        <w:rPr>
          <w:color w:val="00B050"/>
        </w:rPr>
        <w:t xml:space="preserve"> is created based on LIDAR</w:t>
      </w:r>
      <w:r w:rsidR="00D25B26">
        <w:rPr>
          <w:color w:val="00B050"/>
        </w:rPr>
        <w:t xml:space="preserve"> DEM. The </w:t>
      </w:r>
      <w:r w:rsidR="00957683">
        <w:rPr>
          <w:color w:val="00B050"/>
        </w:rPr>
        <w:t xml:space="preserve">second </w:t>
      </w:r>
      <w:r w:rsidR="00D25B26" w:rsidRPr="00D25B26">
        <w:rPr>
          <w:color w:val="00B050"/>
        </w:rPr>
        <w:t>Hydro</w:t>
      </w:r>
      <w:r w:rsidR="00957683">
        <w:rPr>
          <w:color w:val="00B050"/>
        </w:rPr>
        <w:t>e</w:t>
      </w:r>
      <w:r w:rsidR="00D25B26" w:rsidRPr="00D25B26">
        <w:rPr>
          <w:color w:val="00B050"/>
        </w:rPr>
        <w:t>nforced</w:t>
      </w:r>
      <w:r w:rsidR="00D25B26">
        <w:rPr>
          <w:color w:val="00B050"/>
        </w:rPr>
        <w:t xml:space="preserve"> terrain (</w:t>
      </w:r>
      <w:r w:rsidR="00D25B26" w:rsidRPr="00D25B26">
        <w:rPr>
          <w:color w:val="00B050"/>
        </w:rPr>
        <w:t>Terrain.HydroEnforced</w:t>
      </w:r>
      <w:r w:rsidR="00D25B26">
        <w:rPr>
          <w:color w:val="00B050"/>
        </w:rPr>
        <w:t>.hdf) is a clone of first terrain and includes terrain modifications</w:t>
      </w:r>
      <w:r w:rsidR="00957683">
        <w:rPr>
          <w:color w:val="00B050"/>
        </w:rPr>
        <w:t xml:space="preserve">. Since </w:t>
      </w:r>
      <w:r w:rsidR="00957683" w:rsidRPr="00D25B26">
        <w:rPr>
          <w:color w:val="00B050"/>
        </w:rPr>
        <w:t>Hydro</w:t>
      </w:r>
      <w:r w:rsidR="00957683">
        <w:rPr>
          <w:color w:val="00B050"/>
        </w:rPr>
        <w:t xml:space="preserve"> e</w:t>
      </w:r>
      <w:r w:rsidR="00957683" w:rsidRPr="00D25B26">
        <w:rPr>
          <w:color w:val="00B050"/>
        </w:rPr>
        <w:t>nforced</w:t>
      </w:r>
      <w:r w:rsidR="00957683">
        <w:rPr>
          <w:color w:val="00B050"/>
        </w:rPr>
        <w:t xml:space="preserve"> terrain allows</w:t>
      </w:r>
      <w:r w:rsidR="00D25B26">
        <w:rPr>
          <w:color w:val="00B050"/>
        </w:rPr>
        <w:t xml:space="preserve"> water </w:t>
      </w:r>
      <w:r w:rsidR="00957683">
        <w:rPr>
          <w:color w:val="00B050"/>
        </w:rPr>
        <w:t xml:space="preserve">to flow </w:t>
      </w:r>
      <w:r w:rsidR="00D25B26">
        <w:rPr>
          <w:color w:val="00B050"/>
        </w:rPr>
        <w:t>through culvert/ bridge openings</w:t>
      </w:r>
      <w:r w:rsidR="00957683">
        <w:rPr>
          <w:color w:val="00B050"/>
        </w:rPr>
        <w:t>, it is required for modeling</w:t>
      </w:r>
      <w:r w:rsidR="00D25B26">
        <w:rPr>
          <w:color w:val="00B050"/>
        </w:rPr>
        <w:t xml:space="preserve">. </w:t>
      </w:r>
      <w:r w:rsidR="00957683">
        <w:rPr>
          <w:color w:val="00B050"/>
        </w:rPr>
        <w:t xml:space="preserve">The </w:t>
      </w:r>
      <w:r w:rsidR="00957683" w:rsidRPr="00D25B26">
        <w:rPr>
          <w:color w:val="00B050"/>
        </w:rPr>
        <w:t>Hydro</w:t>
      </w:r>
      <w:r w:rsidR="00957683">
        <w:rPr>
          <w:color w:val="00B050"/>
        </w:rPr>
        <w:t xml:space="preserve"> e</w:t>
      </w:r>
      <w:r w:rsidR="00957683" w:rsidRPr="00D25B26">
        <w:rPr>
          <w:color w:val="00B050"/>
        </w:rPr>
        <w:t>nforced</w:t>
      </w:r>
      <w:r w:rsidR="00957683">
        <w:rPr>
          <w:color w:val="00B050"/>
        </w:rPr>
        <w:t xml:space="preserve"> terrain can not be used for mapping as it would show all roadways overtopped at culvert/ bridge crossing at terrain </w:t>
      </w:r>
      <w:r w:rsidR="009C382F">
        <w:rPr>
          <w:color w:val="00B050"/>
        </w:rPr>
        <w:t xml:space="preserve">modifications. The first terrain includes actual roadway elevations and would correctly map the FP at the roadway </w:t>
      </w:r>
      <w:r w:rsidR="00C341E8">
        <w:rPr>
          <w:color w:val="00B050"/>
        </w:rPr>
        <w:t xml:space="preserve">crossings </w:t>
      </w:r>
      <w:r w:rsidR="009C382F">
        <w:rPr>
          <w:color w:val="00B050"/>
        </w:rPr>
        <w:t xml:space="preserve">depending on the computed water surface elevations. </w:t>
      </w:r>
      <w:r w:rsidR="002768A6">
        <w:rPr>
          <w:color w:val="00B050"/>
        </w:rPr>
        <w:t xml:space="preserve">So, both terrains are required and can not be deleted from the model. </w:t>
      </w:r>
    </w:p>
    <w:p w14:paraId="431D3F42" w14:textId="6A1F8F60" w:rsidR="00401DDC" w:rsidRDefault="006D275B" w:rsidP="003536B9">
      <w:pPr>
        <w:pStyle w:val="ListParagraph"/>
        <w:ind w:left="630"/>
        <w:rPr>
          <w:color w:val="FF0000"/>
          <w:u w:val="single"/>
        </w:rPr>
      </w:pPr>
      <w:r w:rsidRPr="00930DFE">
        <w:rPr>
          <w:color w:val="FF0000"/>
          <w:u w:val="single"/>
        </w:rPr>
        <w:t>The “hydroenforced” terrain is used for modeling as well as mapping in RAS Mapper (see screenshot below) which is different than the response above. Confirm and document how these terrains are used in RAS and for mapping.</w:t>
      </w:r>
      <w:r w:rsidR="00FC27B8" w:rsidRPr="00930DFE">
        <w:rPr>
          <w:color w:val="FF0000"/>
          <w:u w:val="single"/>
        </w:rPr>
        <w:t xml:space="preserve"> Both terrains can be kept in the model if used as responded above but clearly document in the model inventory.</w:t>
      </w:r>
      <w:r w:rsidR="00FC27B8">
        <w:rPr>
          <w:color w:val="FF0000"/>
          <w:u w:val="single"/>
        </w:rPr>
        <w:t xml:space="preserve"> </w:t>
      </w:r>
    </w:p>
    <w:p w14:paraId="1B8027C9" w14:textId="401BC810" w:rsidR="006D275B" w:rsidRDefault="006D275B" w:rsidP="003536B9">
      <w:pPr>
        <w:pStyle w:val="ListParagraph"/>
        <w:ind w:left="630"/>
        <w:rPr>
          <w:color w:val="FF0000"/>
        </w:rPr>
      </w:pPr>
      <w:r>
        <w:rPr>
          <w:noProof/>
        </w:rPr>
        <w:lastRenderedPageBreak/>
        <w:drawing>
          <wp:inline distT="0" distB="0" distL="0" distR="0" wp14:anchorId="04D6D2AD" wp14:editId="405CE78D">
            <wp:extent cx="5229225" cy="23431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29225" cy="2343150"/>
                    </a:xfrm>
                    <a:prstGeom prst="rect">
                      <a:avLst/>
                    </a:prstGeom>
                  </pic:spPr>
                </pic:pic>
              </a:graphicData>
            </a:graphic>
          </wp:inline>
        </w:drawing>
      </w:r>
    </w:p>
    <w:p w14:paraId="5CBA8327" w14:textId="77777777" w:rsidR="008100B0" w:rsidRDefault="008100B0" w:rsidP="003536B9">
      <w:pPr>
        <w:pStyle w:val="ListParagraph"/>
        <w:ind w:left="630"/>
        <w:rPr>
          <w:color w:val="FF0000"/>
        </w:rPr>
      </w:pPr>
    </w:p>
    <w:p w14:paraId="4DD89087" w14:textId="2498E6A3" w:rsidR="003374C4" w:rsidRDefault="00C1412B" w:rsidP="000F5AF5">
      <w:pPr>
        <w:ind w:left="630"/>
        <w:rPr>
          <w:color w:val="00B0F0"/>
        </w:rPr>
      </w:pPr>
      <w:r w:rsidRPr="009B2A45">
        <w:rPr>
          <w:color w:val="00B0F0"/>
          <w:u w:val="single"/>
        </w:rPr>
        <w:t>Atkins Response (0</w:t>
      </w:r>
      <w:r w:rsidR="003B416F" w:rsidRPr="009B2A45">
        <w:rPr>
          <w:color w:val="00B0F0"/>
          <w:u w:val="single"/>
        </w:rPr>
        <w:t>6</w:t>
      </w:r>
      <w:r w:rsidRPr="009B2A45">
        <w:rPr>
          <w:color w:val="00B0F0"/>
          <w:u w:val="single"/>
        </w:rPr>
        <w:t>/0</w:t>
      </w:r>
      <w:r w:rsidR="009B2A45" w:rsidRPr="009B2A45">
        <w:rPr>
          <w:color w:val="00B0F0"/>
          <w:u w:val="single"/>
        </w:rPr>
        <w:t>3</w:t>
      </w:r>
      <w:r w:rsidRPr="009B2A45">
        <w:rPr>
          <w:color w:val="00B0F0"/>
          <w:u w:val="single"/>
        </w:rPr>
        <w:t>/2023</w:t>
      </w:r>
      <w:r w:rsidR="003B416F" w:rsidRPr="009B2A45">
        <w:rPr>
          <w:color w:val="00B0F0"/>
          <w:u w:val="single"/>
        </w:rPr>
        <w:t>)</w:t>
      </w:r>
      <w:r w:rsidR="003B416F" w:rsidRPr="00C80198">
        <w:rPr>
          <w:color w:val="00B0F0"/>
        </w:rPr>
        <w:t xml:space="preserve">: </w:t>
      </w:r>
      <w:r w:rsidR="001619DE">
        <w:rPr>
          <w:color w:val="00B0F0"/>
        </w:rPr>
        <w:t xml:space="preserve">Approach </w:t>
      </w:r>
      <w:r w:rsidR="006C2E7D">
        <w:rPr>
          <w:color w:val="00B0F0"/>
        </w:rPr>
        <w:t>described</w:t>
      </w:r>
      <w:r w:rsidR="001619DE">
        <w:rPr>
          <w:color w:val="00B0F0"/>
        </w:rPr>
        <w:t xml:space="preserve"> in the 03/09 </w:t>
      </w:r>
      <w:r w:rsidR="0020157B">
        <w:rPr>
          <w:color w:val="00B0F0"/>
        </w:rPr>
        <w:t xml:space="preserve">response is correct and we will add </w:t>
      </w:r>
      <w:r w:rsidR="000F5AF5">
        <w:rPr>
          <w:color w:val="00B0F0"/>
        </w:rPr>
        <w:t>documentation</w:t>
      </w:r>
      <w:r w:rsidR="0020157B">
        <w:rPr>
          <w:color w:val="00B0F0"/>
        </w:rPr>
        <w:t xml:space="preserve"> in the report</w:t>
      </w:r>
      <w:r w:rsidR="001279F2">
        <w:rPr>
          <w:color w:val="00B0F0"/>
        </w:rPr>
        <w:t xml:space="preserve"> (See </w:t>
      </w:r>
      <w:r w:rsidR="00ED0422">
        <w:rPr>
          <w:color w:val="00B0F0"/>
        </w:rPr>
        <w:t xml:space="preserve">the end of </w:t>
      </w:r>
      <w:r w:rsidR="001279F2">
        <w:rPr>
          <w:color w:val="00B0F0"/>
        </w:rPr>
        <w:t>Section 1.1.1)</w:t>
      </w:r>
      <w:r w:rsidR="000F5AF5">
        <w:rPr>
          <w:color w:val="00B0F0"/>
        </w:rPr>
        <w:t xml:space="preserve">. </w:t>
      </w:r>
      <w:r w:rsidR="0020157B">
        <w:rPr>
          <w:color w:val="00B0F0"/>
        </w:rPr>
        <w:t xml:space="preserve"> </w:t>
      </w:r>
      <w:r w:rsidR="003374C4">
        <w:rPr>
          <w:color w:val="00B0F0"/>
        </w:rPr>
        <w:t>Additional details are added to model inventory and screenshot is included for reference.</w:t>
      </w:r>
    </w:p>
    <w:p w14:paraId="2C0CD3FD" w14:textId="4C0B9B36" w:rsidR="005D3627" w:rsidRDefault="005D3627" w:rsidP="000F5AF5">
      <w:pPr>
        <w:ind w:left="630"/>
        <w:rPr>
          <w:color w:val="00B0F0"/>
        </w:rPr>
      </w:pPr>
      <w:r>
        <w:rPr>
          <w:noProof/>
        </w:rPr>
        <w:drawing>
          <wp:inline distT="0" distB="0" distL="0" distR="0" wp14:anchorId="744E556F" wp14:editId="6B56E09B">
            <wp:extent cx="4120624" cy="122550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50644" cy="1234432"/>
                    </a:xfrm>
                    <a:prstGeom prst="rect">
                      <a:avLst/>
                    </a:prstGeom>
                  </pic:spPr>
                </pic:pic>
              </a:graphicData>
            </a:graphic>
          </wp:inline>
        </w:drawing>
      </w:r>
    </w:p>
    <w:p w14:paraId="195DC113" w14:textId="7678DCBD" w:rsidR="004366DC" w:rsidRDefault="000F5AF5" w:rsidP="000F5AF5">
      <w:pPr>
        <w:ind w:left="630"/>
        <w:rPr>
          <w:color w:val="00B0F0"/>
        </w:rPr>
      </w:pPr>
      <w:r>
        <w:rPr>
          <w:color w:val="00B0F0"/>
        </w:rPr>
        <w:t>T</w:t>
      </w:r>
      <w:r w:rsidR="0020157B">
        <w:rPr>
          <w:color w:val="00B0F0"/>
        </w:rPr>
        <w:t xml:space="preserve">he </w:t>
      </w:r>
      <w:r>
        <w:rPr>
          <w:color w:val="00B0F0"/>
        </w:rPr>
        <w:t>hydro enforced terrain contain</w:t>
      </w:r>
      <w:r w:rsidR="002630D3">
        <w:rPr>
          <w:color w:val="00B0F0"/>
        </w:rPr>
        <w:t xml:space="preserve">ed the terrain modifications </w:t>
      </w:r>
      <w:r w:rsidR="00C51E10">
        <w:rPr>
          <w:color w:val="00B0F0"/>
        </w:rPr>
        <w:t>for bridge/</w:t>
      </w:r>
      <w:r w:rsidR="00E86BE2">
        <w:rPr>
          <w:color w:val="00B0F0"/>
        </w:rPr>
        <w:t>culvert</w:t>
      </w:r>
      <w:r w:rsidR="00C51E10">
        <w:rPr>
          <w:color w:val="00B0F0"/>
        </w:rPr>
        <w:t xml:space="preserve"> </w:t>
      </w:r>
      <w:r w:rsidR="00381F9D">
        <w:rPr>
          <w:color w:val="00B0F0"/>
        </w:rPr>
        <w:t xml:space="preserve">crossing </w:t>
      </w:r>
      <w:r w:rsidR="00C51E10">
        <w:rPr>
          <w:color w:val="00B0F0"/>
        </w:rPr>
        <w:t>locations at roadway</w:t>
      </w:r>
      <w:r w:rsidR="00381F9D">
        <w:rPr>
          <w:color w:val="00B0F0"/>
        </w:rPr>
        <w:t>s</w:t>
      </w:r>
      <w:r w:rsidR="00C51E10">
        <w:rPr>
          <w:color w:val="00B0F0"/>
        </w:rPr>
        <w:t xml:space="preserve"> and was therefore used for modeling. The </w:t>
      </w:r>
      <w:r w:rsidR="00971900">
        <w:rPr>
          <w:color w:val="00B0F0"/>
        </w:rPr>
        <w:t xml:space="preserve">terrain without modifications will be used for mapping. The mapping for the project has not been </w:t>
      </w:r>
      <w:r w:rsidR="003617A0">
        <w:rPr>
          <w:color w:val="00B0F0"/>
        </w:rPr>
        <w:t xml:space="preserve">developed yet and will be developed after modeling is approved. </w:t>
      </w:r>
      <w:r w:rsidR="00C358C2">
        <w:rPr>
          <w:color w:val="00B0F0"/>
        </w:rPr>
        <w:t xml:space="preserve">The raw grids exported </w:t>
      </w:r>
      <w:r w:rsidR="004233EA">
        <w:rPr>
          <w:color w:val="00B0F0"/>
        </w:rPr>
        <w:t xml:space="preserve">using </w:t>
      </w:r>
      <w:r w:rsidR="00C358C2">
        <w:rPr>
          <w:color w:val="00B0F0"/>
        </w:rPr>
        <w:t>terrain</w:t>
      </w:r>
      <w:r w:rsidR="001F5191">
        <w:rPr>
          <w:color w:val="00B0F0"/>
        </w:rPr>
        <w:t>.hdf</w:t>
      </w:r>
      <w:r w:rsidR="0043489C">
        <w:rPr>
          <w:color w:val="00B0F0"/>
        </w:rPr>
        <w:t xml:space="preserve"> (no</w:t>
      </w:r>
      <w:r w:rsidR="00A93FDA">
        <w:rPr>
          <w:color w:val="00B0F0"/>
        </w:rPr>
        <w:t>t</w:t>
      </w:r>
      <w:r w:rsidR="0043489C">
        <w:rPr>
          <w:color w:val="00B0F0"/>
        </w:rPr>
        <w:t xml:space="preserve"> hydroenforced)</w:t>
      </w:r>
      <w:r w:rsidR="008F5B1A" w:rsidRPr="008F5B1A">
        <w:rPr>
          <w:color w:val="00B0F0"/>
        </w:rPr>
        <w:t xml:space="preserve"> </w:t>
      </w:r>
      <w:r w:rsidR="008F5B1A">
        <w:rPr>
          <w:color w:val="00B0F0"/>
        </w:rPr>
        <w:t xml:space="preserve">were included in the submittal. </w:t>
      </w:r>
    </w:p>
    <w:p w14:paraId="78EB90F6" w14:textId="77777777" w:rsidR="0043489C" w:rsidRDefault="0043489C" w:rsidP="000F5AF5">
      <w:pPr>
        <w:ind w:left="630"/>
        <w:rPr>
          <w:color w:val="00B0F0"/>
        </w:rPr>
      </w:pPr>
    </w:p>
    <w:p w14:paraId="2C4547D8" w14:textId="0685D61D" w:rsidR="0043489C" w:rsidRDefault="0043489C" w:rsidP="0043489C">
      <w:pPr>
        <w:ind w:left="630"/>
        <w:rPr>
          <w:color w:val="00B0F0"/>
        </w:rPr>
      </w:pPr>
      <w:r>
        <w:rPr>
          <w:color w:val="00B0F0"/>
        </w:rPr>
        <w:t xml:space="preserve">Raw </w:t>
      </w:r>
      <w:r w:rsidR="00D37335">
        <w:rPr>
          <w:color w:val="00B0F0"/>
        </w:rPr>
        <w:t>e</w:t>
      </w:r>
      <w:r>
        <w:rPr>
          <w:color w:val="00B0F0"/>
        </w:rPr>
        <w:t xml:space="preserve">xported </w:t>
      </w:r>
      <w:r w:rsidR="00D37335">
        <w:rPr>
          <w:color w:val="00B0F0"/>
        </w:rPr>
        <w:t xml:space="preserve">0.2% AEP grid </w:t>
      </w:r>
      <w:r w:rsidR="00380595">
        <w:rPr>
          <w:color w:val="00B0F0"/>
        </w:rPr>
        <w:t xml:space="preserve">shown below </w:t>
      </w:r>
      <w:r w:rsidR="00416BD8">
        <w:rPr>
          <w:color w:val="00B0F0"/>
        </w:rPr>
        <w:t xml:space="preserve">in the left </w:t>
      </w:r>
      <w:r w:rsidR="00D85D72">
        <w:rPr>
          <w:color w:val="00B0F0"/>
        </w:rPr>
        <w:t xml:space="preserve">figure </w:t>
      </w:r>
      <w:r w:rsidR="00380595">
        <w:rPr>
          <w:color w:val="00B0F0"/>
        </w:rPr>
        <w:t>does not show flow overtopping</w:t>
      </w:r>
      <w:r w:rsidR="009541A2">
        <w:rPr>
          <w:color w:val="00B0F0"/>
        </w:rPr>
        <w:t xml:space="preserve"> the roadway</w:t>
      </w:r>
      <w:r w:rsidR="00380595">
        <w:rPr>
          <w:color w:val="00B0F0"/>
        </w:rPr>
        <w:t xml:space="preserve">. </w:t>
      </w:r>
      <w:r w:rsidR="009541A2">
        <w:rPr>
          <w:color w:val="00B0F0"/>
        </w:rPr>
        <w:t xml:space="preserve">Figure on the right shows </w:t>
      </w:r>
      <w:r w:rsidR="009C3E09">
        <w:rPr>
          <w:color w:val="00B0F0"/>
        </w:rPr>
        <w:t xml:space="preserve">hydro enforced terrain. </w:t>
      </w:r>
      <w:r w:rsidR="00E0773C">
        <w:rPr>
          <w:color w:val="00B0F0"/>
        </w:rPr>
        <w:t xml:space="preserve">If the raw mapping was based on the </w:t>
      </w:r>
      <w:r w:rsidR="000D095C">
        <w:rPr>
          <w:color w:val="00B0F0"/>
        </w:rPr>
        <w:t>hydro enforced terrain then the mapping would be connected over the roadway</w:t>
      </w:r>
      <w:r w:rsidR="00685FD0">
        <w:rPr>
          <w:color w:val="00B0F0"/>
        </w:rPr>
        <w:t xml:space="preserve">, as there is a terrain modification which cut culvert opening through the roadway. </w:t>
      </w:r>
    </w:p>
    <w:p w14:paraId="41090512" w14:textId="77777777" w:rsidR="00380595" w:rsidRDefault="00380595" w:rsidP="0043489C">
      <w:pPr>
        <w:ind w:left="630"/>
        <w:rPr>
          <w:color w:val="00B0F0"/>
        </w:rPr>
      </w:pPr>
    </w:p>
    <w:p w14:paraId="34B3685D" w14:textId="1073D28B" w:rsidR="00380595" w:rsidRDefault="00680EC4" w:rsidP="0043489C">
      <w:pPr>
        <w:ind w:left="630"/>
        <w:rPr>
          <w:color w:val="00B0F0"/>
        </w:rPr>
      </w:pPr>
      <w:r>
        <w:rPr>
          <w:noProof/>
        </w:rPr>
        <w:drawing>
          <wp:anchor distT="0" distB="0" distL="114300" distR="114300" simplePos="0" relativeHeight="251662336" behindDoc="1" locked="0" layoutInCell="1" allowOverlap="1" wp14:anchorId="5BB88BA9" wp14:editId="7CA57E97">
            <wp:simplePos x="0" y="0"/>
            <wp:positionH relativeFrom="column">
              <wp:posOffset>3515923</wp:posOffset>
            </wp:positionH>
            <wp:positionV relativeFrom="paragraph">
              <wp:posOffset>167559</wp:posOffset>
            </wp:positionV>
            <wp:extent cx="3113379" cy="2265615"/>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9677" cy="2277475"/>
                    </a:xfrm>
                    <a:prstGeom prst="rect">
                      <a:avLst/>
                    </a:prstGeom>
                  </pic:spPr>
                </pic:pic>
              </a:graphicData>
            </a:graphic>
            <wp14:sizeRelH relativeFrom="page">
              <wp14:pctWidth>0</wp14:pctWidth>
            </wp14:sizeRelH>
            <wp14:sizeRelV relativeFrom="page">
              <wp14:pctHeight>0</wp14:pctHeight>
            </wp14:sizeRelV>
          </wp:anchor>
        </w:drawing>
      </w:r>
      <w:r>
        <w:rPr>
          <w:color w:val="00B0F0"/>
        </w:rPr>
        <w:t>Raw mapping does not show roadway topping</w:t>
      </w:r>
      <w:r w:rsidR="00E0773C">
        <w:rPr>
          <w:color w:val="00B0F0"/>
        </w:rPr>
        <w:t xml:space="preserve">. </w:t>
      </w:r>
      <w:r w:rsidR="00E0773C">
        <w:rPr>
          <w:color w:val="00B0F0"/>
        </w:rPr>
        <w:tab/>
      </w:r>
      <w:r w:rsidR="00E0773C">
        <w:rPr>
          <w:color w:val="00B0F0"/>
        </w:rPr>
        <w:tab/>
        <w:t>Hydro enforce</w:t>
      </w:r>
      <w:r w:rsidR="00E16544">
        <w:rPr>
          <w:color w:val="00B0F0"/>
        </w:rPr>
        <w:t xml:space="preserve">d </w:t>
      </w:r>
      <w:r w:rsidR="00E0773C">
        <w:rPr>
          <w:color w:val="00B0F0"/>
        </w:rPr>
        <w:t>terrain with terrain modification</w:t>
      </w:r>
    </w:p>
    <w:p w14:paraId="22AA10C0" w14:textId="259A039C" w:rsidR="0043489C" w:rsidRDefault="0043489C" w:rsidP="000F5AF5">
      <w:pPr>
        <w:ind w:left="630"/>
        <w:rPr>
          <w:color w:val="00B0F0"/>
        </w:rPr>
      </w:pPr>
      <w:r>
        <w:rPr>
          <w:noProof/>
        </w:rPr>
        <w:drawing>
          <wp:inline distT="0" distB="0" distL="0" distR="0" wp14:anchorId="0C2F550B" wp14:editId="36119CBB">
            <wp:extent cx="2626716" cy="2255084"/>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52575" cy="2277284"/>
                    </a:xfrm>
                    <a:prstGeom prst="rect">
                      <a:avLst/>
                    </a:prstGeom>
                  </pic:spPr>
                </pic:pic>
              </a:graphicData>
            </a:graphic>
          </wp:inline>
        </w:drawing>
      </w:r>
    </w:p>
    <w:p w14:paraId="20894021" w14:textId="4C62B664" w:rsidR="00B56868" w:rsidRPr="00B56868" w:rsidRDefault="00B56868" w:rsidP="00105E2D">
      <w:pPr>
        <w:ind w:left="630"/>
        <w:jc w:val="right"/>
        <w:rPr>
          <w:color w:val="FF0000"/>
          <w:u w:val="single"/>
        </w:rPr>
      </w:pPr>
      <w:r w:rsidRPr="00B56868">
        <w:rPr>
          <w:color w:val="FF0000"/>
          <w:u w:val="single"/>
        </w:rPr>
        <w:t>8/10/23: No additional comments.</w:t>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C68D9F1"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HEC-RAS 6.2</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72B5FB2" w:rsidR="00413D15" w:rsidRPr="002E0873" w:rsidRDefault="195A1CA8" w:rsidP="5F542272">
            <w:pPr>
              <w:pStyle w:val="Default"/>
              <w:rPr>
                <w:rFonts w:ascii="Segoe UI" w:hAnsi="Segoe UI" w:cs="Segoe UI"/>
                <w:color w:val="auto"/>
                <w:sz w:val="20"/>
                <w:szCs w:val="20"/>
              </w:rPr>
            </w:pPr>
            <w:r w:rsidRPr="5F542272">
              <w:rPr>
                <w:rFonts w:ascii="Segoe UI" w:hAnsi="Segoe UI" w:cs="Segoe UI"/>
                <w:color w:val="auto"/>
                <w:sz w:val="20"/>
                <w:szCs w:val="20"/>
              </w:rPr>
              <w:t>NRCS</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5E763AF" w:rsidR="00320C7F" w:rsidRPr="00911CB7" w:rsidRDefault="005C2679" w:rsidP="59D03EF6">
            <w:pPr>
              <w:pStyle w:val="Default"/>
              <w:rPr>
                <w:rFonts w:ascii="Segoe UI" w:hAnsi="Segoe UI" w:cs="Segoe UI"/>
                <w:color w:val="auto"/>
                <w:sz w:val="20"/>
                <w:szCs w:val="20"/>
              </w:rPr>
            </w:pPr>
            <w:r w:rsidRPr="59D03EF6">
              <w:rPr>
                <w:rFonts w:ascii="Segoe UI" w:hAnsi="Segoe UI" w:cs="Segoe UI"/>
                <w:color w:val="auto"/>
                <w:sz w:val="20"/>
                <w:szCs w:val="20"/>
              </w:rPr>
              <w:t xml:space="preserve">Inflow Hydrograph for O.H. Ivie Reservoir was developed using InFRM frequency peak flows at gage 08126380- Colorado River near Ballinger TX (please refer to the hydraulic technical memo) </w:t>
            </w:r>
          </w:p>
        </w:tc>
      </w:tr>
      <w:tr w:rsidR="009565EE" w14:paraId="005C5E74" w14:textId="77777777" w:rsidTr="5F542272">
        <w:trPr>
          <w:trHeight w:val="288"/>
        </w:trPr>
        <w:tc>
          <w:tcPr>
            <w:tcW w:w="10795" w:type="dxa"/>
            <w:gridSpan w:val="2"/>
            <w:vAlign w:val="center"/>
          </w:tcPr>
          <w:p w14:paraId="603585D6" w14:textId="4234DAE9"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836A1B">
              <w:rPr>
                <w:rFonts w:ascii="Segoe UI" w:hAnsi="Segoe UI" w:cs="Segoe UI"/>
                <w:color w:val="auto"/>
                <w:sz w:val="20"/>
                <w:szCs w:val="20"/>
              </w:rPr>
              <w:t>Precipitation spreadsheets are included with the submittal</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58E42E65">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7EC9FB35" w:rsidR="005C393B" w:rsidRPr="00911CB7" w:rsidRDefault="005C2679" w:rsidP="00425EA0">
            <w:pPr>
              <w:pStyle w:val="Default"/>
              <w:rPr>
                <w:rFonts w:ascii="Segoe UI" w:hAnsi="Segoe UI" w:cs="Segoe UI"/>
                <w:color w:val="auto"/>
                <w:sz w:val="20"/>
                <w:szCs w:val="20"/>
              </w:rPr>
            </w:pPr>
            <w:r w:rsidRPr="416E6509">
              <w:rPr>
                <w:rFonts w:ascii="Segoe UI" w:hAnsi="Segoe UI" w:cs="Segoe UI"/>
                <w:color w:val="auto"/>
                <w:sz w:val="20"/>
                <w:szCs w:val="20"/>
              </w:rPr>
              <w:t>Colorado River near Ballinger TX (08126380</w:t>
            </w:r>
            <w:r w:rsidR="00E75C55">
              <w:rPr>
                <w:rFonts w:ascii="Segoe UI" w:hAnsi="Segoe UI" w:cs="Segoe UI"/>
                <w:color w:val="auto"/>
                <w:sz w:val="20"/>
                <w:szCs w:val="20"/>
              </w:rPr>
              <w:t>, located upstream</w:t>
            </w:r>
            <w:r w:rsidRPr="416E6509">
              <w:rPr>
                <w:rFonts w:ascii="Segoe UI" w:hAnsi="Segoe UI" w:cs="Segoe UI"/>
                <w:color w:val="auto"/>
                <w:sz w:val="20"/>
                <w:szCs w:val="20"/>
              </w:rPr>
              <w:t>)</w:t>
            </w:r>
          </w:p>
        </w:tc>
      </w:tr>
      <w:tr w:rsidR="00240102" w14:paraId="35BE8D7E" w14:textId="77777777" w:rsidTr="58E42E65">
        <w:trPr>
          <w:trHeight w:val="288"/>
        </w:trPr>
        <w:tc>
          <w:tcPr>
            <w:tcW w:w="3505" w:type="dxa"/>
            <w:vAlign w:val="center"/>
          </w:tcPr>
          <w:p w14:paraId="4CF9812C" w14:textId="0546FE96" w:rsidR="00240102" w:rsidRPr="002F2D49" w:rsidRDefault="00320C7F" w:rsidP="0024010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3D1B0EF0" w:rsidR="00240102" w:rsidRPr="00911CB7" w:rsidRDefault="00A43D33" w:rsidP="00240102">
            <w:pPr>
              <w:pStyle w:val="Default"/>
              <w:rPr>
                <w:rFonts w:ascii="Segoe UI" w:hAnsi="Segoe UI" w:cs="Segoe UI"/>
                <w:color w:val="auto"/>
                <w:sz w:val="20"/>
                <w:szCs w:val="20"/>
              </w:rPr>
            </w:pPr>
            <w:r w:rsidRPr="416E6509">
              <w:rPr>
                <w:rFonts w:ascii="Segoe UI" w:hAnsi="Segoe UI" w:cs="Segoe UI"/>
                <w:color w:val="auto"/>
                <w:sz w:val="20"/>
                <w:szCs w:val="20"/>
              </w:rPr>
              <w:t xml:space="preserve">Colorado River near </w:t>
            </w:r>
            <w:r>
              <w:rPr>
                <w:rFonts w:ascii="Segoe UI" w:hAnsi="Segoe UI" w:cs="Segoe UI"/>
                <w:color w:val="auto"/>
                <w:sz w:val="20"/>
                <w:szCs w:val="20"/>
              </w:rPr>
              <w:t>Stacy</w:t>
            </w:r>
            <w:r w:rsidRPr="416E6509">
              <w:rPr>
                <w:rFonts w:ascii="Segoe UI" w:hAnsi="Segoe UI" w:cs="Segoe UI"/>
                <w:color w:val="auto"/>
                <w:sz w:val="20"/>
                <w:szCs w:val="20"/>
              </w:rPr>
              <w:t xml:space="preserve"> TX </w:t>
            </w:r>
            <w:r>
              <w:rPr>
                <w:rFonts w:ascii="Segoe UI" w:hAnsi="Segoe UI" w:cs="Segoe UI"/>
                <w:color w:val="auto"/>
                <w:sz w:val="20"/>
                <w:szCs w:val="20"/>
              </w:rPr>
              <w:t>(</w:t>
            </w:r>
            <w:r w:rsidRPr="005C393B">
              <w:rPr>
                <w:rFonts w:ascii="Segoe UI" w:hAnsi="Segoe UI" w:cs="Segoe UI"/>
                <w:color w:val="auto"/>
                <w:sz w:val="20"/>
                <w:szCs w:val="20"/>
              </w:rPr>
              <w:t>08136700</w:t>
            </w:r>
            <w:r>
              <w:rPr>
                <w:rFonts w:ascii="Segoe UI" w:hAnsi="Segoe UI" w:cs="Segoe UI"/>
                <w:color w:val="auto"/>
                <w:sz w:val="20"/>
                <w:szCs w:val="20"/>
              </w:rPr>
              <w:t>)</w:t>
            </w:r>
          </w:p>
        </w:tc>
      </w:tr>
      <w:tr w:rsidR="00240102" w14:paraId="5D939315" w14:textId="77777777" w:rsidTr="58E42E65">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022CE460" w:rsidR="00240102" w:rsidRPr="00911CB7" w:rsidRDefault="0021415E" w:rsidP="00240102">
            <w:pPr>
              <w:pStyle w:val="Default"/>
              <w:rPr>
                <w:rFonts w:ascii="Segoe UI" w:hAnsi="Segoe UI" w:cs="Segoe UI"/>
                <w:color w:val="auto"/>
                <w:sz w:val="20"/>
                <w:szCs w:val="20"/>
              </w:rPr>
            </w:pPr>
            <w:r>
              <w:rPr>
                <w:rFonts w:ascii="Segoe UI" w:hAnsi="Segoe UI" w:cs="Segoe UI"/>
                <w:color w:val="auto"/>
                <w:sz w:val="20"/>
                <w:szCs w:val="20"/>
              </w:rPr>
              <w:t>Colorado River near San Saba TX (08147000)</w:t>
            </w: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1572445C" w14:textId="77777777" w:rsidR="00297585" w:rsidRDefault="00E039DB" w:rsidP="00297585">
      <w:pPr>
        <w:pStyle w:val="ListParagraph"/>
        <w:numPr>
          <w:ilvl w:val="0"/>
          <w:numId w:val="3"/>
        </w:numPr>
        <w:ind w:left="630"/>
        <w:rPr>
          <w:rFonts w:cstheme="minorHAnsi"/>
          <w:szCs w:val="22"/>
        </w:rPr>
      </w:pPr>
      <w:r w:rsidRPr="00C3663F">
        <w:rPr>
          <w:rFonts w:cstheme="minorHAnsi"/>
          <w:szCs w:val="22"/>
        </w:rPr>
        <w:t xml:space="preserve">Per the TWDB guidance document “Texas Two-Dimensional Base Level Engineering Guidelines, version 1.0” dated May 21, 2022, the TWDB prefers precipitation hyetographs to be developed within HEC-HMS and any variation must be approved with prior coordination with TWDB. The submitted supplemental documentation shows development of hyetographs in excel based on duplication of </w:t>
      </w:r>
      <w:r>
        <w:rPr>
          <w:rFonts w:cstheme="minorHAnsi"/>
          <w:szCs w:val="22"/>
        </w:rPr>
        <w:t>F</w:t>
      </w:r>
      <w:r w:rsidRPr="00C3663F">
        <w:rPr>
          <w:rFonts w:cstheme="minorHAnsi"/>
          <w:szCs w:val="22"/>
        </w:rPr>
        <w:t>ortran code from WinTR-20.</w:t>
      </w:r>
    </w:p>
    <w:p w14:paraId="517121A5" w14:textId="77777777" w:rsidR="00297585" w:rsidRDefault="00297585" w:rsidP="00297585">
      <w:pPr>
        <w:pStyle w:val="ListParagraph"/>
        <w:ind w:left="630"/>
        <w:rPr>
          <w:rFonts w:cstheme="minorHAnsi"/>
          <w:szCs w:val="22"/>
        </w:rPr>
      </w:pPr>
    </w:p>
    <w:p w14:paraId="40BB67FB" w14:textId="77777777" w:rsidR="006D275B" w:rsidRDefault="00297585" w:rsidP="00297585">
      <w:pPr>
        <w:pStyle w:val="ListParagraph"/>
        <w:ind w:left="630"/>
        <w:rPr>
          <w:color w:val="00B050"/>
        </w:rPr>
      </w:pPr>
      <w:r w:rsidRPr="00297585">
        <w:rPr>
          <w:color w:val="00B050"/>
          <w:u w:val="single"/>
        </w:rPr>
        <w:t>Atkins Response</w:t>
      </w:r>
      <w:r>
        <w:rPr>
          <w:color w:val="00B050"/>
          <w:u w:val="single"/>
        </w:rPr>
        <w:t xml:space="preserve"> </w:t>
      </w:r>
      <w:r w:rsidR="004D67B8">
        <w:rPr>
          <w:color w:val="00B050"/>
          <w:u w:val="single"/>
        </w:rPr>
        <w:t>(</w:t>
      </w:r>
      <w:r w:rsidR="00D049C2">
        <w:rPr>
          <w:color w:val="00B050"/>
          <w:u w:val="single"/>
        </w:rPr>
        <w:t>0</w:t>
      </w:r>
      <w:r w:rsidR="00C06BE4">
        <w:rPr>
          <w:color w:val="00B050"/>
          <w:u w:val="single"/>
        </w:rPr>
        <w:t>3</w:t>
      </w:r>
      <w:r w:rsidR="00D049C2">
        <w:rPr>
          <w:color w:val="00B050"/>
          <w:u w:val="single"/>
        </w:rPr>
        <w:t>/0</w:t>
      </w:r>
      <w:r w:rsidR="00C06BE4">
        <w:rPr>
          <w:color w:val="00B050"/>
          <w:u w:val="single"/>
        </w:rPr>
        <w:t>9</w:t>
      </w:r>
      <w:r w:rsidR="00D049C2">
        <w:rPr>
          <w:color w:val="00B050"/>
          <w:u w:val="single"/>
        </w:rPr>
        <w:t>/2023</w:t>
      </w:r>
      <w:r w:rsidR="004D67B8">
        <w:rPr>
          <w:color w:val="00B050"/>
          <w:u w:val="single"/>
        </w:rPr>
        <w:t>)</w:t>
      </w:r>
      <w:r w:rsidRPr="00297585">
        <w:rPr>
          <w:color w:val="00B050"/>
          <w:u w:val="single"/>
        </w:rPr>
        <w:t>:</w:t>
      </w:r>
      <w:r w:rsidRPr="00297585">
        <w:rPr>
          <w:color w:val="00B050"/>
        </w:rPr>
        <w:t xml:space="preserve"> The NRCS nested hydrograph method is another commonly used temporal distribution which Atkins had used successfully on previous projects. Our model development </w:t>
      </w:r>
      <w:r w:rsidR="00D049C2">
        <w:rPr>
          <w:color w:val="00B050"/>
        </w:rPr>
        <w:t xml:space="preserve">for </w:t>
      </w:r>
      <w:r w:rsidR="003B49B8">
        <w:rPr>
          <w:color w:val="00B050"/>
        </w:rPr>
        <w:t xml:space="preserve">the TO1 of this study </w:t>
      </w:r>
      <w:r w:rsidRPr="00297585">
        <w:rPr>
          <w:color w:val="00B050"/>
        </w:rPr>
        <w:t xml:space="preserve">was well underway before TWDB guidance was published </w:t>
      </w:r>
      <w:r w:rsidR="00842C5A">
        <w:rPr>
          <w:color w:val="00B050"/>
        </w:rPr>
        <w:t>so</w:t>
      </w:r>
      <w:r w:rsidRPr="00297585">
        <w:rPr>
          <w:color w:val="00B050"/>
        </w:rPr>
        <w:t xml:space="preserve"> </w:t>
      </w:r>
      <w:r w:rsidR="00C90D29">
        <w:rPr>
          <w:color w:val="00B050"/>
        </w:rPr>
        <w:t xml:space="preserve">we </w:t>
      </w:r>
      <w:r w:rsidRPr="00297585">
        <w:rPr>
          <w:color w:val="00B050"/>
        </w:rPr>
        <w:t>had used NRCS distribution.  Additionally, in past monthly progress meetings we have discussed this topic with TWDB staff, and they agree that NRCS nested rainfall methodology is acceptable and can be used for 2D BLE model development. It is our understanding that this methodology will be added to the TWDB Guidance at some point in the near future.</w:t>
      </w:r>
    </w:p>
    <w:p w14:paraId="7AA439A9" w14:textId="42F47892" w:rsidR="00297585" w:rsidRPr="00297585" w:rsidRDefault="006D275B" w:rsidP="00297585">
      <w:pPr>
        <w:pStyle w:val="ListParagraph"/>
        <w:ind w:left="630"/>
        <w:rPr>
          <w:rFonts w:cstheme="minorHAnsi"/>
          <w:szCs w:val="22"/>
        </w:rPr>
      </w:pPr>
      <w:r w:rsidRPr="006D275B">
        <w:rPr>
          <w:color w:val="FF0000"/>
          <w:u w:val="single"/>
        </w:rPr>
        <w:t>No additional comment</w:t>
      </w:r>
      <w:r>
        <w:rPr>
          <w:color w:val="FF0000"/>
          <w:u w:val="single"/>
        </w:rPr>
        <w:t>.</w:t>
      </w:r>
      <w:r w:rsidR="00297585" w:rsidRPr="00297585">
        <w:rPr>
          <w:color w:val="00B050"/>
        </w:rPr>
        <w:t xml:space="preserve"> </w:t>
      </w:r>
      <w:r w:rsidR="00297585" w:rsidRPr="00297585">
        <w:rPr>
          <w:color w:val="FF0000"/>
        </w:rPr>
        <w:t xml:space="preserve"> </w:t>
      </w:r>
    </w:p>
    <w:p w14:paraId="0CE7C258" w14:textId="5D0DC315" w:rsidR="00EE32BE" w:rsidRPr="00C3663F" w:rsidRDefault="00EE32BE" w:rsidP="00EE32BE">
      <w:pPr>
        <w:pStyle w:val="ListParagraph"/>
        <w:ind w:left="630"/>
        <w:rPr>
          <w:rFonts w:cstheme="minorHAnsi"/>
          <w:szCs w:val="22"/>
        </w:rPr>
      </w:pPr>
    </w:p>
    <w:p w14:paraId="74793D45" w14:textId="4FE66F69" w:rsidR="00854B52" w:rsidRPr="004660AD" w:rsidRDefault="00E039DB" w:rsidP="00E039DB">
      <w:pPr>
        <w:pStyle w:val="ListParagraph"/>
        <w:numPr>
          <w:ilvl w:val="0"/>
          <w:numId w:val="3"/>
        </w:numPr>
        <w:ind w:left="630"/>
      </w:pPr>
      <w:r w:rsidRPr="00C3663F">
        <w:rPr>
          <w:rFonts w:cstheme="minorHAnsi"/>
          <w:szCs w:val="22"/>
        </w:rPr>
        <w:t>TWDB recommends the use of areal reduction as a validation parameter</w:t>
      </w:r>
      <w:r>
        <w:rPr>
          <w:rFonts w:cstheme="minorHAnsi"/>
          <w:szCs w:val="22"/>
        </w:rPr>
        <w:t>; this</w:t>
      </w:r>
      <w:r w:rsidRPr="00C3663F">
        <w:rPr>
          <w:rFonts w:cstheme="minorHAnsi"/>
          <w:szCs w:val="22"/>
        </w:rPr>
        <w:t xml:space="preserve"> was not mentioned in the </w:t>
      </w:r>
      <w:r w:rsidRPr="00E039DB">
        <w:rPr>
          <w:rFonts w:cstheme="minorHAnsi"/>
          <w:szCs w:val="22"/>
        </w:rPr>
        <w:t>Buchanan report. Clearly state in the report if areal reduction was applied or considered.</w:t>
      </w:r>
    </w:p>
    <w:p w14:paraId="343CC2AE" w14:textId="31991F67" w:rsidR="004D67B8" w:rsidRDefault="004D67B8" w:rsidP="004D67B8">
      <w:pPr>
        <w:ind w:left="630"/>
        <w:rPr>
          <w:color w:val="00B050"/>
        </w:rPr>
      </w:pPr>
      <w:r w:rsidRPr="00297585">
        <w:rPr>
          <w:color w:val="00B050"/>
          <w:u w:val="single"/>
        </w:rPr>
        <w:t>Atkins Response</w:t>
      </w:r>
      <w:r>
        <w:rPr>
          <w:color w:val="00B050"/>
          <w:u w:val="single"/>
        </w:rPr>
        <w:t xml:space="preserve"> (03/09/2023)</w:t>
      </w:r>
      <w:r w:rsidRPr="00297585">
        <w:rPr>
          <w:color w:val="00B050"/>
          <w:u w:val="single"/>
        </w:rPr>
        <w:t>:</w:t>
      </w:r>
      <w:r>
        <w:rPr>
          <w:color w:val="00B050"/>
          <w:u w:val="single"/>
        </w:rPr>
        <w:t xml:space="preserve"> </w:t>
      </w:r>
      <w:r w:rsidRPr="004D67B8">
        <w:rPr>
          <w:color w:val="00B050"/>
        </w:rPr>
        <w:t xml:space="preserve"> </w:t>
      </w:r>
      <w:r w:rsidR="007962D4">
        <w:rPr>
          <w:color w:val="00B050"/>
        </w:rPr>
        <w:t xml:space="preserve">Atkins </w:t>
      </w:r>
      <w:r w:rsidR="005E71C9">
        <w:rPr>
          <w:color w:val="00B050"/>
        </w:rPr>
        <w:t xml:space="preserve">was able </w:t>
      </w:r>
      <w:r w:rsidR="005E71C9" w:rsidRPr="009B4770">
        <w:rPr>
          <w:color w:val="00B050"/>
        </w:rPr>
        <w:t>to ach</w:t>
      </w:r>
      <w:r w:rsidR="001F553B" w:rsidRPr="009B4770">
        <w:rPr>
          <w:color w:val="00B050"/>
        </w:rPr>
        <w:t>ieve</w:t>
      </w:r>
      <w:r w:rsidRPr="009B4770">
        <w:rPr>
          <w:color w:val="00B050"/>
        </w:rPr>
        <w:t xml:space="preserve"> flow validation using curve number and manning’s n updates so did not use aerial reduction factor </w:t>
      </w:r>
      <w:r w:rsidR="00EC40F1" w:rsidRPr="009B4770">
        <w:rPr>
          <w:color w:val="00B050"/>
        </w:rPr>
        <w:t xml:space="preserve">as a validation parameter </w:t>
      </w:r>
      <w:r w:rsidRPr="009B4770">
        <w:rPr>
          <w:color w:val="00B050"/>
        </w:rPr>
        <w:t>for this watershed. We have a</w:t>
      </w:r>
      <w:r w:rsidR="005D6992" w:rsidRPr="009B4770">
        <w:rPr>
          <w:color w:val="00B050"/>
        </w:rPr>
        <w:t xml:space="preserve">dded a statement regarding this in Section </w:t>
      </w:r>
      <w:r w:rsidR="006838C1" w:rsidRPr="009B4770">
        <w:rPr>
          <w:color w:val="00B050"/>
        </w:rPr>
        <w:t xml:space="preserve">1.2.9 Model Validation </w:t>
      </w:r>
      <w:r w:rsidR="005D6992" w:rsidRPr="009B4770">
        <w:rPr>
          <w:color w:val="00B050"/>
        </w:rPr>
        <w:t>of the report.</w:t>
      </w:r>
      <w:r w:rsidR="005D6992">
        <w:rPr>
          <w:color w:val="00B050"/>
        </w:rPr>
        <w:t xml:space="preserve"> </w:t>
      </w:r>
    </w:p>
    <w:p w14:paraId="5A56757A" w14:textId="41E5B8F7" w:rsidR="006D275B" w:rsidRDefault="006D275B" w:rsidP="004D67B8">
      <w:pPr>
        <w:ind w:left="630"/>
      </w:pPr>
      <w:r w:rsidRPr="006D275B">
        <w:rPr>
          <w:color w:val="FF0000"/>
          <w:u w:val="single"/>
        </w:rPr>
        <w:t>No additional comment</w:t>
      </w:r>
      <w:r>
        <w:rPr>
          <w:color w:val="FF0000"/>
          <w:u w:val="single"/>
        </w:rPr>
        <w:t>.</w:t>
      </w:r>
    </w:p>
    <w:p w14:paraId="07BE0E92" w14:textId="77777777" w:rsidR="004660AD" w:rsidRPr="00E039DB" w:rsidRDefault="004660AD" w:rsidP="004660AD">
      <w:pPr>
        <w:pStyle w:val="ListParagraph"/>
        <w:ind w:left="630"/>
      </w:pPr>
    </w:p>
    <w:p w14:paraId="7E34CA26" w14:textId="77777777" w:rsidR="00E039DB" w:rsidRDefault="00E039DB" w:rsidP="00E039DB">
      <w:pPr>
        <w:pStyle w:val="ListParagraph"/>
        <w:numPr>
          <w:ilvl w:val="0"/>
          <w:numId w:val="3"/>
        </w:numPr>
        <w:ind w:left="630"/>
        <w:rPr>
          <w:rFonts w:cstheme="minorHAnsi"/>
          <w:szCs w:val="22"/>
        </w:rPr>
      </w:pPr>
      <w:r w:rsidRPr="00E039DB">
        <w:rPr>
          <w:rFonts w:cstheme="minorHAnsi"/>
          <w:szCs w:val="22"/>
        </w:rPr>
        <w:t>The TWDB recommends that base curves numbers be utilized with a separate percent impervious value (for developed areas). Explain variance from recommendations. This affects the “developed” conditions.</w:t>
      </w:r>
    </w:p>
    <w:p w14:paraId="63645D60" w14:textId="1ABE1799" w:rsidR="002241F2" w:rsidRDefault="002241F2" w:rsidP="002241F2">
      <w:pPr>
        <w:ind w:left="630"/>
        <w:rPr>
          <w:color w:val="00B050"/>
        </w:rPr>
      </w:pPr>
      <w:r w:rsidRPr="002241F2">
        <w:rPr>
          <w:color w:val="00B050"/>
          <w:u w:val="single"/>
        </w:rPr>
        <w:t xml:space="preserve">Atkins Response (03/09/2023): </w:t>
      </w:r>
      <w:r w:rsidRPr="002241F2">
        <w:rPr>
          <w:color w:val="00B050"/>
        </w:rPr>
        <w:t xml:space="preserve"> </w:t>
      </w:r>
      <w:r w:rsidR="00947B20">
        <w:rPr>
          <w:color w:val="00B050"/>
        </w:rPr>
        <w:t>For developed categories</w:t>
      </w:r>
      <w:r w:rsidR="00474841">
        <w:rPr>
          <w:color w:val="00B050"/>
        </w:rPr>
        <w:t>,</w:t>
      </w:r>
      <w:r w:rsidR="00252F91">
        <w:rPr>
          <w:color w:val="00B050"/>
        </w:rPr>
        <w:t xml:space="preserve"> </w:t>
      </w:r>
      <w:r w:rsidR="00947B20">
        <w:rPr>
          <w:color w:val="00B050"/>
        </w:rPr>
        <w:t>w</w:t>
      </w:r>
      <w:r w:rsidRPr="002241F2">
        <w:rPr>
          <w:color w:val="00B050"/>
        </w:rPr>
        <w:t xml:space="preserve">e </w:t>
      </w:r>
      <w:r>
        <w:rPr>
          <w:color w:val="00B050"/>
        </w:rPr>
        <w:t xml:space="preserve">have </w:t>
      </w:r>
      <w:r w:rsidR="00474841">
        <w:rPr>
          <w:color w:val="00B050"/>
        </w:rPr>
        <w:t>applied</w:t>
      </w:r>
      <w:r>
        <w:rPr>
          <w:color w:val="00B050"/>
        </w:rPr>
        <w:t xml:space="preserve"> the comp</w:t>
      </w:r>
      <w:r w:rsidR="00CD6BBF">
        <w:rPr>
          <w:color w:val="00B050"/>
        </w:rPr>
        <w:t>osite</w:t>
      </w:r>
      <w:r w:rsidR="00F778C1">
        <w:rPr>
          <w:color w:val="00B050"/>
        </w:rPr>
        <w:t xml:space="preserve"> TR55</w:t>
      </w:r>
      <w:r w:rsidR="00CD6BBF">
        <w:rPr>
          <w:color w:val="00B050"/>
        </w:rPr>
        <w:t xml:space="preserve"> curve numbers</w:t>
      </w:r>
      <w:r w:rsidR="008C27A3">
        <w:rPr>
          <w:color w:val="00B050"/>
        </w:rPr>
        <w:t xml:space="preserve"> </w:t>
      </w:r>
      <w:r w:rsidR="00391FAE">
        <w:rPr>
          <w:color w:val="00B050"/>
        </w:rPr>
        <w:t>equivalent to the</w:t>
      </w:r>
      <w:r w:rsidR="00204929">
        <w:rPr>
          <w:color w:val="00B050"/>
        </w:rPr>
        <w:t xml:space="preserve"> </w:t>
      </w:r>
      <w:r w:rsidR="00391FAE">
        <w:rPr>
          <w:color w:val="00B050"/>
        </w:rPr>
        <w:t>values in the</w:t>
      </w:r>
      <w:r w:rsidR="00F778C1">
        <w:rPr>
          <w:color w:val="00B050"/>
        </w:rPr>
        <w:t xml:space="preserve"> TWDB</w:t>
      </w:r>
      <w:r w:rsidR="00391FAE">
        <w:rPr>
          <w:color w:val="00B050"/>
        </w:rPr>
        <w:t xml:space="preserve"> guidance</w:t>
      </w:r>
      <w:r w:rsidR="000C06AD">
        <w:rPr>
          <w:color w:val="00B050"/>
        </w:rPr>
        <w:t xml:space="preserve">. </w:t>
      </w:r>
      <w:r w:rsidR="00B23498">
        <w:rPr>
          <w:color w:val="00B050"/>
        </w:rPr>
        <w:t>For example</w:t>
      </w:r>
      <w:r w:rsidR="005C01F4">
        <w:rPr>
          <w:color w:val="00B050"/>
        </w:rPr>
        <w:t xml:space="preserve">, for developed high intensity </w:t>
      </w:r>
      <w:r w:rsidR="0088685A">
        <w:rPr>
          <w:color w:val="00B050"/>
        </w:rPr>
        <w:t xml:space="preserve">soil group D </w:t>
      </w:r>
      <w:r w:rsidR="00517A4F">
        <w:rPr>
          <w:color w:val="00B050"/>
        </w:rPr>
        <w:t xml:space="preserve">the TWDB </w:t>
      </w:r>
      <w:r w:rsidR="005F7F13">
        <w:rPr>
          <w:color w:val="00B050"/>
        </w:rPr>
        <w:t>guidance document listed</w:t>
      </w:r>
      <w:r w:rsidR="00E257C5">
        <w:rPr>
          <w:color w:val="00B050"/>
        </w:rPr>
        <w:t xml:space="preserve"> a base</w:t>
      </w:r>
      <w:r w:rsidR="008B0852">
        <w:rPr>
          <w:color w:val="00B050"/>
        </w:rPr>
        <w:t xml:space="preserve"> CN</w:t>
      </w:r>
      <w:r w:rsidR="00E257C5">
        <w:rPr>
          <w:color w:val="00B050"/>
        </w:rPr>
        <w:t xml:space="preserve"> value of</w:t>
      </w:r>
      <w:r w:rsidR="008B0852">
        <w:rPr>
          <w:color w:val="00B050"/>
        </w:rPr>
        <w:t xml:space="preserve"> 80 with 85 percent imperviousness</w:t>
      </w:r>
      <w:r w:rsidR="005F7F13">
        <w:rPr>
          <w:color w:val="00B050"/>
        </w:rPr>
        <w:t xml:space="preserve">. </w:t>
      </w:r>
      <w:r w:rsidR="006E4B37">
        <w:rPr>
          <w:color w:val="00B050"/>
        </w:rPr>
        <w:t>For this category,</w:t>
      </w:r>
      <w:r w:rsidR="00BB3E4F">
        <w:rPr>
          <w:color w:val="00B050"/>
        </w:rPr>
        <w:t xml:space="preserve"> we</w:t>
      </w:r>
      <w:r w:rsidR="008B0852">
        <w:rPr>
          <w:color w:val="00B050"/>
        </w:rPr>
        <w:t xml:space="preserve"> have applied a corresponding </w:t>
      </w:r>
      <w:r w:rsidR="009A231E">
        <w:rPr>
          <w:color w:val="00B050"/>
        </w:rPr>
        <w:t xml:space="preserve">TR55 </w:t>
      </w:r>
      <w:r w:rsidR="005A1A96">
        <w:rPr>
          <w:color w:val="00B050"/>
        </w:rPr>
        <w:t>composite</w:t>
      </w:r>
      <w:r w:rsidR="0033172A">
        <w:rPr>
          <w:color w:val="00B050"/>
        </w:rPr>
        <w:t xml:space="preserve"> </w:t>
      </w:r>
      <w:r w:rsidR="005A1A96">
        <w:rPr>
          <w:color w:val="00B050"/>
        </w:rPr>
        <w:t>value of 95</w:t>
      </w:r>
      <w:r w:rsidR="00BB3E4F">
        <w:rPr>
          <w:color w:val="00B050"/>
        </w:rPr>
        <w:t xml:space="preserve"> (prior to validation)</w:t>
      </w:r>
      <w:r w:rsidR="001A5B6D">
        <w:rPr>
          <w:color w:val="00B050"/>
        </w:rPr>
        <w:t xml:space="preserve"> </w:t>
      </w:r>
      <w:r w:rsidR="00DB365E">
        <w:rPr>
          <w:color w:val="00B050"/>
        </w:rPr>
        <w:t>from</w:t>
      </w:r>
      <w:r w:rsidR="001A5B6D">
        <w:rPr>
          <w:color w:val="00B050"/>
        </w:rPr>
        <w:t xml:space="preserve"> </w:t>
      </w:r>
      <w:r w:rsidR="0033172A">
        <w:rPr>
          <w:color w:val="00B050"/>
        </w:rPr>
        <w:t>c</w:t>
      </w:r>
      <w:r w:rsidR="000945A8">
        <w:rPr>
          <w:color w:val="00B050"/>
        </w:rPr>
        <w:t>ommercial and</w:t>
      </w:r>
      <w:r w:rsidR="001A5B6D">
        <w:rPr>
          <w:color w:val="00B050"/>
        </w:rPr>
        <w:t xml:space="preserve"> </w:t>
      </w:r>
      <w:r w:rsidR="0001514B">
        <w:rPr>
          <w:color w:val="00B050"/>
        </w:rPr>
        <w:t xml:space="preserve">business </w:t>
      </w:r>
      <w:r w:rsidR="00F72D76">
        <w:rPr>
          <w:color w:val="00B050"/>
        </w:rPr>
        <w:t xml:space="preserve">land cover category, </w:t>
      </w:r>
      <w:r w:rsidR="00DB365E">
        <w:rPr>
          <w:color w:val="00B050"/>
        </w:rPr>
        <w:t>wh</w:t>
      </w:r>
      <w:r w:rsidR="00C62F26">
        <w:rPr>
          <w:color w:val="00B050"/>
        </w:rPr>
        <w:t>ere impervious area of 85%</w:t>
      </w:r>
      <w:r w:rsidR="00222844">
        <w:rPr>
          <w:color w:val="00B050"/>
        </w:rPr>
        <w:t xml:space="preserve"> is included in </w:t>
      </w:r>
      <w:r w:rsidR="002B02D0">
        <w:rPr>
          <w:color w:val="00B050"/>
        </w:rPr>
        <w:t>composite value</w:t>
      </w:r>
      <w:r w:rsidR="009A231E">
        <w:rPr>
          <w:color w:val="00B050"/>
        </w:rPr>
        <w:t xml:space="preserve"> calculation</w:t>
      </w:r>
      <w:r w:rsidR="0026407C">
        <w:rPr>
          <w:color w:val="00B050"/>
        </w:rPr>
        <w:t xml:space="preserve">. </w:t>
      </w:r>
    </w:p>
    <w:p w14:paraId="099C07C0" w14:textId="7DE721D9" w:rsidR="00E476FA" w:rsidRDefault="00FC27B8" w:rsidP="002241F2">
      <w:pPr>
        <w:ind w:left="630"/>
        <w:rPr>
          <w:color w:val="FF0000"/>
          <w:u w:val="single"/>
        </w:rPr>
      </w:pPr>
      <w:r w:rsidRPr="003A5440">
        <w:rPr>
          <w:color w:val="FF0000"/>
          <w:highlight w:val="yellow"/>
          <w:u w:val="single"/>
        </w:rPr>
        <w:t>Per the meeting discussion on 03/27/2023, the composite curve numbers were utilized for all TO1 HUCs which will be changed for TO2 HUCs. Clear d</w:t>
      </w:r>
      <w:r w:rsidR="00E476FA" w:rsidRPr="003A5440">
        <w:rPr>
          <w:color w:val="FF0000"/>
          <w:highlight w:val="yellow"/>
          <w:u w:val="single"/>
        </w:rPr>
        <w:t>ocument</w:t>
      </w:r>
      <w:r w:rsidRPr="003A5440">
        <w:rPr>
          <w:color w:val="FF0000"/>
          <w:highlight w:val="yellow"/>
          <w:u w:val="single"/>
        </w:rPr>
        <w:t>ation of composite CN approach is required</w:t>
      </w:r>
      <w:r w:rsidR="00E476FA" w:rsidRPr="003A5440">
        <w:rPr>
          <w:color w:val="FF0000"/>
          <w:highlight w:val="yellow"/>
          <w:u w:val="single"/>
        </w:rPr>
        <w:t xml:space="preserve"> in the report</w:t>
      </w:r>
      <w:r w:rsidRPr="003A5440">
        <w:rPr>
          <w:color w:val="FF0000"/>
          <w:highlight w:val="yellow"/>
          <w:u w:val="single"/>
        </w:rPr>
        <w:t>.</w:t>
      </w:r>
    </w:p>
    <w:p w14:paraId="01326D9A" w14:textId="77777777" w:rsidR="0031588B" w:rsidRPr="00E476FA" w:rsidRDefault="0031588B" w:rsidP="002241F2">
      <w:pPr>
        <w:ind w:left="630"/>
        <w:rPr>
          <w:color w:val="FF0000"/>
        </w:rPr>
      </w:pPr>
    </w:p>
    <w:p w14:paraId="7BB23456" w14:textId="3921AC49" w:rsidR="002241F2" w:rsidRDefault="000B5331" w:rsidP="002241F2">
      <w:pPr>
        <w:pStyle w:val="ListParagraph"/>
        <w:ind w:left="630"/>
        <w:rPr>
          <w:color w:val="00B0F0"/>
        </w:rPr>
      </w:pPr>
      <w:r w:rsidRPr="009B2A45">
        <w:rPr>
          <w:color w:val="00B0F0"/>
          <w:u w:val="single"/>
        </w:rPr>
        <w:t>Atkins Response (06/03/2023)</w:t>
      </w:r>
      <w:r w:rsidRPr="00C80198">
        <w:rPr>
          <w:color w:val="00B0F0"/>
        </w:rPr>
        <w:t>:</w:t>
      </w:r>
      <w:r>
        <w:rPr>
          <w:color w:val="00B0F0"/>
        </w:rPr>
        <w:t xml:space="preserve"> Additional discussion of the </w:t>
      </w:r>
      <w:r w:rsidR="00D111BB">
        <w:rPr>
          <w:color w:val="00B0F0"/>
        </w:rPr>
        <w:t xml:space="preserve">of the CN values </w:t>
      </w:r>
      <w:r w:rsidR="003A5440">
        <w:rPr>
          <w:color w:val="00B0F0"/>
        </w:rPr>
        <w:t xml:space="preserve">will be added to the report. </w:t>
      </w:r>
    </w:p>
    <w:p w14:paraId="16D2C346" w14:textId="3E0073D4" w:rsidR="00750555" w:rsidRDefault="00750555" w:rsidP="002241F2">
      <w:pPr>
        <w:pStyle w:val="ListParagraph"/>
        <w:ind w:left="630"/>
        <w:rPr>
          <w:color w:val="00B0F0"/>
        </w:rPr>
      </w:pPr>
      <w:r>
        <w:rPr>
          <w:color w:val="00B0F0"/>
          <w:u w:val="single"/>
        </w:rPr>
        <w:t>See Subsection 1</w:t>
      </w:r>
      <w:r w:rsidRPr="00750555">
        <w:rPr>
          <w:color w:val="00B0F0"/>
        </w:rPr>
        <w:t>.</w:t>
      </w:r>
      <w:r>
        <w:rPr>
          <w:color w:val="00B0F0"/>
        </w:rPr>
        <w:t>2.2.</w:t>
      </w:r>
    </w:p>
    <w:p w14:paraId="11676914" w14:textId="77777777" w:rsidR="00B56868" w:rsidRPr="00B56868" w:rsidRDefault="00B56868" w:rsidP="00B56868">
      <w:pPr>
        <w:ind w:left="630"/>
        <w:rPr>
          <w:color w:val="FF0000"/>
          <w:u w:val="single"/>
        </w:rPr>
      </w:pPr>
      <w:r w:rsidRPr="00B56868">
        <w:rPr>
          <w:color w:val="FF0000"/>
          <w:u w:val="single"/>
        </w:rPr>
        <w:t>8/10/23: No additional comments.</w:t>
      </w:r>
    </w:p>
    <w:p w14:paraId="7059CFD2" w14:textId="77777777" w:rsidR="00B56868" w:rsidRDefault="00B56868" w:rsidP="002241F2">
      <w:pPr>
        <w:pStyle w:val="ListParagraph"/>
        <w:ind w:left="630"/>
        <w:rPr>
          <w:rFonts w:cstheme="minorHAnsi"/>
          <w:szCs w:val="22"/>
        </w:rPr>
      </w:pPr>
    </w:p>
    <w:p w14:paraId="564CFF50" w14:textId="15F8943F" w:rsidR="00E039DB" w:rsidRPr="00FC27B8" w:rsidRDefault="00E039DB" w:rsidP="00E039DB">
      <w:pPr>
        <w:pStyle w:val="ListParagraph"/>
        <w:numPr>
          <w:ilvl w:val="0"/>
          <w:numId w:val="3"/>
        </w:numPr>
        <w:ind w:left="630"/>
      </w:pPr>
      <w:r w:rsidRPr="00FC27B8">
        <w:rPr>
          <w:rFonts w:cstheme="minorHAnsi"/>
          <w:szCs w:val="22"/>
        </w:rPr>
        <w:t>There are a number of CNs in the models that do not meet plus or minus either the AMC – 1 or AMC – 2. Please revise.</w:t>
      </w:r>
    </w:p>
    <w:p w14:paraId="2FCCEB07" w14:textId="690583C0" w:rsidR="00E56B75" w:rsidRDefault="00E56B75" w:rsidP="00E56B75">
      <w:pPr>
        <w:pStyle w:val="ListParagraph"/>
        <w:rPr>
          <w:color w:val="00B050"/>
        </w:rPr>
      </w:pPr>
      <w:r w:rsidRPr="00297585">
        <w:rPr>
          <w:color w:val="00B050"/>
          <w:u w:val="single"/>
        </w:rPr>
        <w:t>Atkins Response</w:t>
      </w:r>
      <w:r>
        <w:rPr>
          <w:color w:val="00B050"/>
          <w:u w:val="single"/>
        </w:rPr>
        <w:t xml:space="preserve"> (03/09/2023)</w:t>
      </w:r>
      <w:r w:rsidRPr="00297585">
        <w:rPr>
          <w:color w:val="00B050"/>
          <w:u w:val="single"/>
        </w:rPr>
        <w:t>:</w:t>
      </w:r>
      <w:r>
        <w:rPr>
          <w:color w:val="00B050"/>
          <w:u w:val="single"/>
        </w:rPr>
        <w:t xml:space="preserve"> </w:t>
      </w:r>
      <w:r w:rsidRPr="004D67B8">
        <w:rPr>
          <w:color w:val="00B050"/>
        </w:rPr>
        <w:t xml:space="preserve"> </w:t>
      </w:r>
      <w:r w:rsidR="00A953BE">
        <w:rPr>
          <w:color w:val="00B050"/>
        </w:rPr>
        <w:t>Publis</w:t>
      </w:r>
      <w:r w:rsidR="00884314">
        <w:rPr>
          <w:color w:val="00B050"/>
        </w:rPr>
        <w:t xml:space="preserve">hed </w:t>
      </w:r>
      <w:r w:rsidR="005F7A7E">
        <w:rPr>
          <w:color w:val="00B050"/>
        </w:rPr>
        <w:t>documents show</w:t>
      </w:r>
      <w:r w:rsidR="00322BBB">
        <w:rPr>
          <w:color w:val="00B050"/>
        </w:rPr>
        <w:t xml:space="preserve"> that</w:t>
      </w:r>
      <w:r w:rsidR="000E29CF">
        <w:rPr>
          <w:color w:val="00B050"/>
        </w:rPr>
        <w:t xml:space="preserve"> there is large variation in AMC conditions across Texas </w:t>
      </w:r>
      <w:r w:rsidR="00B92E4F">
        <w:rPr>
          <w:color w:val="00B050"/>
        </w:rPr>
        <w:t>h</w:t>
      </w:r>
      <w:r w:rsidR="000E24B2">
        <w:rPr>
          <w:color w:val="00B050"/>
        </w:rPr>
        <w:t xml:space="preserve">owever, </w:t>
      </w:r>
      <w:r w:rsidR="00B801F7">
        <w:rPr>
          <w:color w:val="00B050"/>
        </w:rPr>
        <w:t>few</w:t>
      </w:r>
      <w:r w:rsidR="000E24B2">
        <w:rPr>
          <w:color w:val="00B050"/>
        </w:rPr>
        <w:t xml:space="preserve"> sources</w:t>
      </w:r>
      <w:r w:rsidR="00CB1BA9">
        <w:rPr>
          <w:color w:val="00B050"/>
        </w:rPr>
        <w:t xml:space="preserve"> are available </w:t>
      </w:r>
      <w:r w:rsidR="000E24B2">
        <w:rPr>
          <w:color w:val="00B050"/>
        </w:rPr>
        <w:t xml:space="preserve">which </w:t>
      </w:r>
      <w:r w:rsidR="00E57084">
        <w:rPr>
          <w:color w:val="00B050"/>
        </w:rPr>
        <w:t>depict how AMC condition</w:t>
      </w:r>
      <w:r w:rsidR="00B92E4F">
        <w:rPr>
          <w:color w:val="00B050"/>
        </w:rPr>
        <w:t xml:space="preserve"> </w:t>
      </w:r>
      <w:r w:rsidR="007C5F30">
        <w:rPr>
          <w:color w:val="00B050"/>
        </w:rPr>
        <w:t>vary</w:t>
      </w:r>
      <w:r w:rsidR="00BA54F4">
        <w:rPr>
          <w:color w:val="00B050"/>
        </w:rPr>
        <w:t xml:space="preserve">. </w:t>
      </w:r>
      <w:r w:rsidR="00A853CC">
        <w:rPr>
          <w:color w:val="00B050"/>
        </w:rPr>
        <w:t xml:space="preserve">Through </w:t>
      </w:r>
      <w:r w:rsidR="008F0A70">
        <w:rPr>
          <w:color w:val="00B050"/>
        </w:rPr>
        <w:t xml:space="preserve">some research </w:t>
      </w:r>
      <w:r w:rsidR="00F844F9">
        <w:rPr>
          <w:color w:val="00B050"/>
        </w:rPr>
        <w:t xml:space="preserve">Atkins was able to </w:t>
      </w:r>
      <w:r w:rsidR="008F0A70">
        <w:rPr>
          <w:color w:val="00B050"/>
        </w:rPr>
        <w:t>find following map from</w:t>
      </w:r>
      <w:r w:rsidR="000A7AB0">
        <w:rPr>
          <w:color w:val="00B050"/>
        </w:rPr>
        <w:t xml:space="preserve"> </w:t>
      </w:r>
      <w:r w:rsidR="000A7AB0" w:rsidRPr="000A7AB0">
        <w:rPr>
          <w:color w:val="00B050"/>
        </w:rPr>
        <w:t xml:space="preserve">Page 23 </w:t>
      </w:r>
      <w:r w:rsidR="000A7AB0">
        <w:rPr>
          <w:color w:val="00B050"/>
        </w:rPr>
        <w:t>of</w:t>
      </w:r>
      <w:r w:rsidR="000A7AB0" w:rsidRPr="000A7AB0">
        <w:rPr>
          <w:color w:val="00B050"/>
        </w:rPr>
        <w:t xml:space="preserve"> Engineering Technical Note No. 210-18-TX5 titled Estimating Runoff For Conservation Practices</w:t>
      </w:r>
      <w:r w:rsidR="00B67E7E">
        <w:rPr>
          <w:color w:val="00B050"/>
        </w:rPr>
        <w:t xml:space="preserve"> developed by </w:t>
      </w:r>
      <w:r w:rsidR="00BA1138">
        <w:rPr>
          <w:color w:val="00B050"/>
        </w:rPr>
        <w:t>SC</w:t>
      </w:r>
      <w:r w:rsidR="00B67E7E">
        <w:rPr>
          <w:color w:val="00B050"/>
        </w:rPr>
        <w:t>S</w:t>
      </w:r>
      <w:r w:rsidR="000934A8">
        <w:rPr>
          <w:color w:val="00B050"/>
        </w:rPr>
        <w:t xml:space="preserve">. </w:t>
      </w:r>
      <w:r w:rsidR="000A7AB0" w:rsidRPr="000A7AB0">
        <w:rPr>
          <w:color w:val="00B050"/>
        </w:rPr>
        <w:t>The term Antecedent Runoff Condition (ARC) used in the older literature is analogous to Antecedent Moisture Condition (AMC), which is the term that is commonly accepted today.</w:t>
      </w:r>
    </w:p>
    <w:p w14:paraId="7585D980" w14:textId="77777777" w:rsidR="00322D1E" w:rsidRDefault="00322D1E" w:rsidP="00E56B75">
      <w:pPr>
        <w:pStyle w:val="ListParagraph"/>
        <w:rPr>
          <w:color w:val="00B050"/>
        </w:rPr>
      </w:pPr>
    </w:p>
    <w:p w14:paraId="16EFB9F6" w14:textId="20E93FF1" w:rsidR="00090CC1" w:rsidRDefault="00090CC1" w:rsidP="00E56B75">
      <w:pPr>
        <w:pStyle w:val="ListParagraph"/>
        <w:rPr>
          <w:color w:val="00B050"/>
        </w:rPr>
      </w:pPr>
      <w:r>
        <w:rPr>
          <w:color w:val="00B050"/>
        </w:rPr>
        <w:t xml:space="preserve">During model validation </w:t>
      </w:r>
      <w:r w:rsidR="0047174F">
        <w:rPr>
          <w:color w:val="00B050"/>
        </w:rPr>
        <w:t xml:space="preserve">process for some of the model domains </w:t>
      </w:r>
      <w:r w:rsidR="00093E39">
        <w:rPr>
          <w:color w:val="00B050"/>
        </w:rPr>
        <w:t xml:space="preserve">the </w:t>
      </w:r>
      <w:r w:rsidR="001B794A">
        <w:rPr>
          <w:color w:val="00B050"/>
        </w:rPr>
        <w:t xml:space="preserve">computed BLE </w:t>
      </w:r>
      <w:r w:rsidR="00093E39">
        <w:rPr>
          <w:color w:val="00B050"/>
        </w:rPr>
        <w:t xml:space="preserve">flows were too high with </w:t>
      </w:r>
      <w:r w:rsidR="00056220">
        <w:rPr>
          <w:color w:val="00B050"/>
        </w:rPr>
        <w:t xml:space="preserve">90% AMCII </w:t>
      </w:r>
      <w:r w:rsidR="00B14AE7">
        <w:rPr>
          <w:color w:val="00B050"/>
        </w:rPr>
        <w:t xml:space="preserve">CN </w:t>
      </w:r>
      <w:r w:rsidR="00056220">
        <w:rPr>
          <w:color w:val="00B050"/>
        </w:rPr>
        <w:t xml:space="preserve">values and too low </w:t>
      </w:r>
      <w:r w:rsidR="002C3B0F">
        <w:rPr>
          <w:color w:val="00B050"/>
        </w:rPr>
        <w:t>with AMCI</w:t>
      </w:r>
      <w:r w:rsidR="00B14AE7">
        <w:rPr>
          <w:color w:val="00B050"/>
        </w:rPr>
        <w:t xml:space="preserve"> CN </w:t>
      </w:r>
      <w:r w:rsidR="00933E49">
        <w:rPr>
          <w:color w:val="00B050"/>
        </w:rPr>
        <w:t>values</w:t>
      </w:r>
      <w:r w:rsidR="002C3B0F">
        <w:rPr>
          <w:color w:val="00B050"/>
        </w:rPr>
        <w:t xml:space="preserve">. </w:t>
      </w:r>
      <w:bookmarkStart w:id="1" w:name="_Hlk132625857"/>
      <w:r w:rsidR="00CD4D33">
        <w:rPr>
          <w:color w:val="00B050"/>
        </w:rPr>
        <w:t xml:space="preserve">After research </w:t>
      </w:r>
      <w:r w:rsidR="00595BAE">
        <w:rPr>
          <w:color w:val="00B050"/>
        </w:rPr>
        <w:t>of</w:t>
      </w:r>
      <w:r w:rsidR="00B66E98">
        <w:rPr>
          <w:color w:val="00B050"/>
        </w:rPr>
        <w:t xml:space="preserve"> </w:t>
      </w:r>
      <w:r w:rsidR="003B14FB">
        <w:rPr>
          <w:color w:val="00B050"/>
        </w:rPr>
        <w:t xml:space="preserve">published documentation on the topic of </w:t>
      </w:r>
      <w:r w:rsidR="00B66E98">
        <w:rPr>
          <w:color w:val="00B050"/>
        </w:rPr>
        <w:t xml:space="preserve">AMC conditions in Texas, we </w:t>
      </w:r>
      <w:r w:rsidR="00595BAE">
        <w:rPr>
          <w:color w:val="00B050"/>
        </w:rPr>
        <w:t xml:space="preserve">obtained following map which shows </w:t>
      </w:r>
      <w:r w:rsidR="00B554D0">
        <w:rPr>
          <w:color w:val="00B050"/>
        </w:rPr>
        <w:t xml:space="preserve">gradual transition from AMCI to AMCII </w:t>
      </w:r>
      <w:r w:rsidR="00B554D0">
        <w:rPr>
          <w:color w:val="00B050"/>
        </w:rPr>
        <w:lastRenderedPageBreak/>
        <w:t xml:space="preserve">condition from </w:t>
      </w:r>
      <w:r w:rsidR="007C5F30">
        <w:rPr>
          <w:color w:val="00B050"/>
        </w:rPr>
        <w:t xml:space="preserve">west </w:t>
      </w:r>
      <w:r w:rsidR="00C3553C">
        <w:rPr>
          <w:color w:val="00B050"/>
        </w:rPr>
        <w:t xml:space="preserve">Texas </w:t>
      </w:r>
      <w:r w:rsidR="007C5F30">
        <w:rPr>
          <w:color w:val="00B050"/>
        </w:rPr>
        <w:t>to east</w:t>
      </w:r>
      <w:r w:rsidR="00C3553C">
        <w:rPr>
          <w:color w:val="00B050"/>
        </w:rPr>
        <w:t xml:space="preserve"> Texas</w:t>
      </w:r>
      <w:r w:rsidR="007C5F30">
        <w:rPr>
          <w:color w:val="00B050"/>
        </w:rPr>
        <w:t xml:space="preserve">. </w:t>
      </w:r>
      <w:r w:rsidR="00F220A5">
        <w:rPr>
          <w:color w:val="00B050"/>
        </w:rPr>
        <w:t xml:space="preserve">By following this </w:t>
      </w:r>
      <w:r w:rsidR="002F5052">
        <w:rPr>
          <w:color w:val="00B050"/>
        </w:rPr>
        <w:t>approach</w:t>
      </w:r>
      <w:r w:rsidR="00A16405">
        <w:rPr>
          <w:color w:val="00B050"/>
        </w:rPr>
        <w:t xml:space="preserve"> and watershed location</w:t>
      </w:r>
      <w:r w:rsidR="006836A9">
        <w:rPr>
          <w:color w:val="00B050"/>
        </w:rPr>
        <w:t xml:space="preserve">, </w:t>
      </w:r>
      <w:r w:rsidR="009F63F0">
        <w:rPr>
          <w:color w:val="00B050"/>
        </w:rPr>
        <w:t xml:space="preserve">we weighted the </w:t>
      </w:r>
      <w:r w:rsidR="006D2C3E">
        <w:rPr>
          <w:color w:val="00B050"/>
        </w:rPr>
        <w:t xml:space="preserve">CN </w:t>
      </w:r>
      <w:r w:rsidR="009F63F0">
        <w:rPr>
          <w:color w:val="00B050"/>
        </w:rPr>
        <w:t xml:space="preserve">values </w:t>
      </w:r>
      <w:r w:rsidR="00C05D6E">
        <w:rPr>
          <w:color w:val="00B050"/>
        </w:rPr>
        <w:t xml:space="preserve">to by assigning 70% weight to </w:t>
      </w:r>
      <w:r w:rsidR="00886BFB">
        <w:rPr>
          <w:color w:val="00B050"/>
        </w:rPr>
        <w:t xml:space="preserve">AMCI and 30% weight to AMCII. This approach appeared technically superior to Atkins staff rather than continuing to adjust the </w:t>
      </w:r>
      <w:r w:rsidR="000B5227">
        <w:rPr>
          <w:color w:val="00B050"/>
        </w:rPr>
        <w:t xml:space="preserve">base </w:t>
      </w:r>
      <w:r w:rsidR="000B5227" w:rsidRPr="009B4770">
        <w:rPr>
          <w:color w:val="00B050"/>
        </w:rPr>
        <w:t xml:space="preserve">CN values more than 10%. </w:t>
      </w:r>
      <w:bookmarkEnd w:id="1"/>
      <w:r w:rsidR="009323B2" w:rsidRPr="009B4770">
        <w:rPr>
          <w:color w:val="00B050"/>
        </w:rPr>
        <w:t>Additional d</w:t>
      </w:r>
      <w:r w:rsidR="006D050C" w:rsidRPr="009B4770">
        <w:rPr>
          <w:color w:val="00B050"/>
        </w:rPr>
        <w:t xml:space="preserve">iscussion added </w:t>
      </w:r>
      <w:r w:rsidR="009323B2" w:rsidRPr="009B4770">
        <w:rPr>
          <w:color w:val="00B050"/>
        </w:rPr>
        <w:t xml:space="preserve">in </w:t>
      </w:r>
      <w:r w:rsidR="009323B2" w:rsidRPr="00CE5D0A">
        <w:rPr>
          <w:color w:val="00B050"/>
        </w:rPr>
        <w:t>the report</w:t>
      </w:r>
      <w:r w:rsidR="006838C1" w:rsidRPr="00CE5D0A">
        <w:rPr>
          <w:color w:val="00B050"/>
        </w:rPr>
        <w:t xml:space="preserve"> Section 1.2.9 Model Validation</w:t>
      </w:r>
      <w:r w:rsidR="009323B2" w:rsidRPr="00CE5D0A">
        <w:rPr>
          <w:color w:val="00B050"/>
        </w:rPr>
        <w:t>.</w:t>
      </w:r>
      <w:r w:rsidR="009323B2" w:rsidRPr="009B4770">
        <w:rPr>
          <w:color w:val="00B050"/>
        </w:rPr>
        <w:t xml:space="preserve"> </w:t>
      </w:r>
      <w:r w:rsidR="00523618" w:rsidRPr="009B4770">
        <w:rPr>
          <w:color w:val="00B050"/>
        </w:rPr>
        <w:t>This</w:t>
      </w:r>
      <w:r w:rsidR="00523618">
        <w:rPr>
          <w:color w:val="00B050"/>
        </w:rPr>
        <w:t xml:space="preserve"> graph was included in </w:t>
      </w:r>
      <w:r w:rsidR="00DA6A61">
        <w:rPr>
          <w:color w:val="00B050"/>
        </w:rPr>
        <w:t xml:space="preserve">the appendix B of the </w:t>
      </w:r>
      <w:r w:rsidR="008715BA">
        <w:rPr>
          <w:color w:val="00B050"/>
        </w:rPr>
        <w:t xml:space="preserve">word document of the </w:t>
      </w:r>
      <w:r w:rsidR="00DA6A61">
        <w:rPr>
          <w:color w:val="00B050"/>
        </w:rPr>
        <w:t xml:space="preserve">draft BLE report. </w:t>
      </w:r>
    </w:p>
    <w:p w14:paraId="2BD412E9" w14:textId="77777777" w:rsidR="00F844F9" w:rsidRDefault="00F844F9" w:rsidP="00E56B75">
      <w:pPr>
        <w:pStyle w:val="ListParagraph"/>
      </w:pPr>
    </w:p>
    <w:p w14:paraId="7980922F" w14:textId="629B08A9" w:rsidR="00F844F9" w:rsidRDefault="00F844F9" w:rsidP="00F844F9">
      <w:pPr>
        <w:pStyle w:val="ListParagraph"/>
        <w:jc w:val="center"/>
      </w:pPr>
      <w:r>
        <w:rPr>
          <w:noProof/>
        </w:rPr>
        <w:drawing>
          <wp:inline distT="0" distB="0" distL="0" distR="0" wp14:anchorId="29B5B95E" wp14:editId="373C30BD">
            <wp:extent cx="4882792" cy="3676650"/>
            <wp:effectExtent l="19050" t="19050" r="1333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85712" cy="3678849"/>
                    </a:xfrm>
                    <a:prstGeom prst="rect">
                      <a:avLst/>
                    </a:prstGeom>
                    <a:ln w="9525">
                      <a:solidFill>
                        <a:schemeClr val="tx2"/>
                      </a:solidFill>
                    </a:ln>
                  </pic:spPr>
                </pic:pic>
              </a:graphicData>
            </a:graphic>
          </wp:inline>
        </w:drawing>
      </w:r>
    </w:p>
    <w:p w14:paraId="70A825F1" w14:textId="7DC473A0" w:rsidR="00FC27B8" w:rsidRDefault="00FC27B8" w:rsidP="00FC27B8">
      <w:pPr>
        <w:pStyle w:val="ListParagraph"/>
      </w:pPr>
      <w:r w:rsidRPr="006D275B">
        <w:rPr>
          <w:color w:val="FF0000"/>
          <w:u w:val="single"/>
        </w:rPr>
        <w:t>No additional comment</w:t>
      </w:r>
      <w:r>
        <w:rPr>
          <w:color w:val="FF0000"/>
          <w:u w:val="single"/>
        </w:rPr>
        <w:t>.</w:t>
      </w:r>
    </w:p>
    <w:p w14:paraId="3CB61192" w14:textId="77777777" w:rsidR="00E56B75" w:rsidRPr="00E56B75" w:rsidRDefault="00E56B75" w:rsidP="00E56B75">
      <w:pPr>
        <w:pStyle w:val="ListParagraph"/>
        <w:ind w:left="630"/>
      </w:pPr>
    </w:p>
    <w:p w14:paraId="500E5F11" w14:textId="5261E139" w:rsidR="00390E61" w:rsidRPr="00F06541" w:rsidRDefault="00390E61" w:rsidP="00E039DB">
      <w:pPr>
        <w:pStyle w:val="ListParagraph"/>
        <w:numPr>
          <w:ilvl w:val="0"/>
          <w:numId w:val="3"/>
        </w:numPr>
        <w:ind w:left="630"/>
      </w:pPr>
      <w:r w:rsidRPr="00F06541">
        <w:rPr>
          <w:rFonts w:cstheme="minorHAnsi"/>
          <w:szCs w:val="22"/>
        </w:rPr>
        <w:t xml:space="preserve">Inflow for A1 model into OH Ivie – hydrograph crosses for 0.2% and 1%Plus. Verify source of inflow hydrographs.  </w:t>
      </w:r>
    </w:p>
    <w:p w14:paraId="144BC437" w14:textId="01AAD58B" w:rsidR="002D597D" w:rsidRPr="00DE26E8" w:rsidRDefault="578A05E5" w:rsidP="002D597D">
      <w:pPr>
        <w:pStyle w:val="ListParagraph"/>
        <w:ind w:left="630"/>
      </w:pPr>
      <w:r>
        <w:rPr>
          <w:noProof/>
        </w:rPr>
        <w:lastRenderedPageBreak/>
        <w:drawing>
          <wp:inline distT="0" distB="0" distL="0" distR="0" wp14:anchorId="11CEEB13" wp14:editId="6C7B8858">
            <wp:extent cx="4019922" cy="57912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4019922" cy="5791200"/>
                    </a:xfrm>
                    <a:prstGeom prst="rect">
                      <a:avLst/>
                    </a:prstGeom>
                  </pic:spPr>
                </pic:pic>
              </a:graphicData>
            </a:graphic>
          </wp:inline>
        </w:drawing>
      </w:r>
    </w:p>
    <w:p w14:paraId="4AC3238C" w14:textId="77777777" w:rsidR="00DE26E8" w:rsidRPr="00390E61" w:rsidRDefault="00DE26E8" w:rsidP="00DE26E8">
      <w:pPr>
        <w:pStyle w:val="ListParagraph"/>
        <w:ind w:left="630"/>
      </w:pPr>
    </w:p>
    <w:p w14:paraId="7C5BF34C" w14:textId="08C726C1" w:rsidR="00390E61" w:rsidRDefault="00DE26E8" w:rsidP="00390E61">
      <w:pPr>
        <w:pStyle w:val="ListParagraph"/>
        <w:ind w:left="630"/>
        <w:rPr>
          <w:color w:val="00B050"/>
        </w:rPr>
      </w:pPr>
      <w:r w:rsidRPr="00297585">
        <w:rPr>
          <w:color w:val="00B050"/>
          <w:u w:val="single"/>
        </w:rPr>
        <w:t>Atkins Response</w:t>
      </w:r>
      <w:r>
        <w:rPr>
          <w:color w:val="00B050"/>
          <w:u w:val="single"/>
        </w:rPr>
        <w:t xml:space="preserve"> (03/09/2023)</w:t>
      </w:r>
      <w:r w:rsidRPr="00297585">
        <w:rPr>
          <w:color w:val="00B050"/>
          <w:u w:val="single"/>
        </w:rPr>
        <w:t>:</w:t>
      </w:r>
      <w:r>
        <w:rPr>
          <w:color w:val="00B050"/>
          <w:u w:val="single"/>
        </w:rPr>
        <w:t xml:space="preserve"> </w:t>
      </w:r>
      <w:r w:rsidRPr="004D67B8">
        <w:rPr>
          <w:color w:val="00B050"/>
        </w:rPr>
        <w:t xml:space="preserve"> </w:t>
      </w:r>
      <w:r>
        <w:rPr>
          <w:color w:val="00B050"/>
        </w:rPr>
        <w:t xml:space="preserve">The </w:t>
      </w:r>
      <w:r w:rsidR="008715BA">
        <w:rPr>
          <w:color w:val="00B050"/>
        </w:rPr>
        <w:t>source of the inflows</w:t>
      </w:r>
      <w:r w:rsidR="00FE07A5">
        <w:rPr>
          <w:color w:val="00B050"/>
        </w:rPr>
        <w:t xml:space="preserve"> used </w:t>
      </w:r>
      <w:r w:rsidR="005269B7">
        <w:rPr>
          <w:color w:val="00B050"/>
        </w:rPr>
        <w:t xml:space="preserve">in the BLE model </w:t>
      </w:r>
      <w:r w:rsidR="00FE07A5">
        <w:rPr>
          <w:color w:val="00B050"/>
        </w:rPr>
        <w:t>for the O</w:t>
      </w:r>
      <w:r w:rsidR="00356DE1">
        <w:rPr>
          <w:color w:val="00B050"/>
        </w:rPr>
        <w:t>. H. Ivie reservoir is</w:t>
      </w:r>
      <w:r w:rsidR="008715BA">
        <w:rPr>
          <w:color w:val="00B050"/>
        </w:rPr>
        <w:t xml:space="preserve"> </w:t>
      </w:r>
      <w:r w:rsidR="008B3C88">
        <w:rPr>
          <w:color w:val="00B050"/>
        </w:rPr>
        <w:t xml:space="preserve">InFRM </w:t>
      </w:r>
      <w:r w:rsidR="006257FB">
        <w:rPr>
          <w:color w:val="00B050"/>
        </w:rPr>
        <w:t>RFA study and InFRM gage analysis</w:t>
      </w:r>
      <w:r w:rsidR="008B3C88">
        <w:rPr>
          <w:color w:val="00B050"/>
        </w:rPr>
        <w:t>. Please refer to the table</w:t>
      </w:r>
      <w:r w:rsidR="003671E3">
        <w:rPr>
          <w:color w:val="00B050"/>
        </w:rPr>
        <w:t xml:space="preserve"> and screenshots </w:t>
      </w:r>
      <w:r w:rsidR="008B3C88">
        <w:rPr>
          <w:color w:val="00B050"/>
        </w:rPr>
        <w:t>below</w:t>
      </w:r>
      <w:r w:rsidR="006257FB">
        <w:rPr>
          <w:color w:val="00B050"/>
        </w:rPr>
        <w:t>, see additional discussion in Section 1.2.5 of the BLE report</w:t>
      </w:r>
      <w:r w:rsidR="008B3C88">
        <w:rPr>
          <w:color w:val="00B050"/>
        </w:rPr>
        <w:t xml:space="preserve">. </w:t>
      </w:r>
      <w:r w:rsidR="00D02AC4">
        <w:rPr>
          <w:color w:val="00B050"/>
        </w:rPr>
        <w:t xml:space="preserve">For </w:t>
      </w:r>
      <w:r w:rsidR="00EF7831">
        <w:rPr>
          <w:color w:val="00B050"/>
        </w:rPr>
        <w:t xml:space="preserve">both </w:t>
      </w:r>
      <w:r w:rsidR="00797D40">
        <w:rPr>
          <w:color w:val="00B050"/>
        </w:rPr>
        <w:t xml:space="preserve">Colorado River at Ballinger and Concho River </w:t>
      </w:r>
      <w:r w:rsidR="00EF7831">
        <w:rPr>
          <w:color w:val="00B050"/>
        </w:rPr>
        <w:t xml:space="preserve">at Paint Rock USGS gages, the </w:t>
      </w:r>
      <w:r w:rsidR="0029145E">
        <w:rPr>
          <w:color w:val="00B050"/>
        </w:rPr>
        <w:t xml:space="preserve">InFRM 1% plus flow is higher than </w:t>
      </w:r>
      <w:r w:rsidR="003671E3">
        <w:rPr>
          <w:color w:val="00B050"/>
        </w:rPr>
        <w:t xml:space="preserve">0.2% </w:t>
      </w:r>
      <w:r w:rsidR="00CE1DFD">
        <w:rPr>
          <w:color w:val="00B050"/>
        </w:rPr>
        <w:t>AEP</w:t>
      </w:r>
      <w:r w:rsidR="006257FB">
        <w:rPr>
          <w:color w:val="00B050"/>
        </w:rPr>
        <w:t xml:space="preserve">. This causes hydrographs to cross between 1% plus and 0.2% AEP.  </w:t>
      </w:r>
    </w:p>
    <w:p w14:paraId="581A4006" w14:textId="77777777" w:rsidR="00CD3573" w:rsidRDefault="00CD3573" w:rsidP="00390E61">
      <w:pPr>
        <w:pStyle w:val="ListParagraph"/>
        <w:ind w:left="630"/>
      </w:pP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530"/>
        <w:gridCol w:w="1620"/>
        <w:gridCol w:w="1620"/>
        <w:gridCol w:w="1880"/>
        <w:gridCol w:w="1265"/>
      </w:tblGrid>
      <w:tr w:rsidR="006257FB" w:rsidRPr="00534CBC" w14:paraId="7BE2C3A7" w14:textId="77777777" w:rsidTr="00F3440E">
        <w:trPr>
          <w:trHeight w:val="683"/>
          <w:jc w:val="center"/>
        </w:trPr>
        <w:tc>
          <w:tcPr>
            <w:tcW w:w="1435" w:type="dxa"/>
            <w:vMerge w:val="restart"/>
            <w:shd w:val="clear" w:color="auto" w:fill="auto"/>
            <w:vAlign w:val="center"/>
          </w:tcPr>
          <w:p w14:paraId="6F6338CE"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AEP</w:t>
            </w:r>
          </w:p>
        </w:tc>
        <w:tc>
          <w:tcPr>
            <w:tcW w:w="3150" w:type="dxa"/>
            <w:gridSpan w:val="2"/>
            <w:shd w:val="clear" w:color="auto" w:fill="8EAADB" w:themeFill="accent1" w:themeFillTint="99"/>
            <w:vAlign w:val="center"/>
          </w:tcPr>
          <w:p w14:paraId="4C872248" w14:textId="77777777" w:rsidR="006257FB" w:rsidRPr="00534CBC" w:rsidRDefault="006257FB" w:rsidP="00F3440E">
            <w:pPr>
              <w:jc w:val="center"/>
              <w:rPr>
                <w:rFonts w:ascii="Calibri" w:hAnsi="Calibri" w:cs="Calibri"/>
                <w:b/>
                <w:bCs/>
                <w:color w:val="000000"/>
                <w:sz w:val="20"/>
                <w:szCs w:val="20"/>
              </w:rPr>
            </w:pPr>
            <w:r w:rsidRPr="00534CBC">
              <w:rPr>
                <w:rFonts w:ascii="Calibri" w:hAnsi="Calibri" w:cs="Calibri"/>
                <w:b/>
                <w:bCs/>
                <w:color w:val="000000"/>
                <w:sz w:val="20"/>
                <w:szCs w:val="20"/>
              </w:rPr>
              <w:t>InFRM gage Analysis</w:t>
            </w:r>
          </w:p>
        </w:tc>
        <w:tc>
          <w:tcPr>
            <w:tcW w:w="1620" w:type="dxa"/>
            <w:vMerge w:val="restart"/>
            <w:shd w:val="clear" w:color="auto" w:fill="auto"/>
            <w:vAlign w:val="center"/>
          </w:tcPr>
          <w:p w14:paraId="773B1046" w14:textId="77777777" w:rsidR="006257FB"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Combined Peak Inflow rate</w:t>
            </w:r>
          </w:p>
          <w:p w14:paraId="2FEC51C1" w14:textId="77777777" w:rsidR="006257FB" w:rsidRPr="00534CBC" w:rsidRDefault="006257FB" w:rsidP="00F3440E">
            <w:pPr>
              <w:jc w:val="center"/>
              <w:rPr>
                <w:rFonts w:ascii="Calibri" w:hAnsi="Calibri" w:cs="Calibri"/>
                <w:color w:val="000000"/>
                <w:sz w:val="20"/>
                <w:szCs w:val="20"/>
              </w:rPr>
            </w:pPr>
            <w:r>
              <w:rPr>
                <w:rFonts w:ascii="Calibri" w:hAnsi="Calibri" w:cs="Calibri"/>
                <w:color w:val="000000"/>
                <w:sz w:val="20"/>
                <w:szCs w:val="20"/>
              </w:rPr>
              <w:t>(cfs)</w:t>
            </w:r>
          </w:p>
        </w:tc>
        <w:tc>
          <w:tcPr>
            <w:tcW w:w="1880" w:type="dxa"/>
            <w:shd w:val="clear" w:color="auto" w:fill="8EAADB" w:themeFill="accent1" w:themeFillTint="99"/>
            <w:vAlign w:val="center"/>
          </w:tcPr>
          <w:p w14:paraId="18092A90" w14:textId="77777777" w:rsidR="006257FB" w:rsidRPr="00534CBC" w:rsidRDefault="006257FB" w:rsidP="00F3440E">
            <w:pPr>
              <w:jc w:val="center"/>
              <w:rPr>
                <w:rFonts w:ascii="Calibri" w:hAnsi="Calibri" w:cs="Calibri"/>
                <w:b/>
                <w:bCs/>
                <w:color w:val="000000"/>
                <w:sz w:val="20"/>
                <w:szCs w:val="20"/>
              </w:rPr>
            </w:pPr>
            <w:r w:rsidRPr="00534CBC">
              <w:rPr>
                <w:rFonts w:ascii="Calibri" w:hAnsi="Calibri" w:cs="Calibri"/>
                <w:b/>
                <w:bCs/>
                <w:color w:val="000000"/>
                <w:sz w:val="20"/>
                <w:szCs w:val="20"/>
              </w:rPr>
              <w:t xml:space="preserve">InFRM RFA </w:t>
            </w:r>
            <w:r>
              <w:rPr>
                <w:rFonts w:ascii="Calibri" w:hAnsi="Calibri" w:cs="Calibri"/>
                <w:b/>
                <w:bCs/>
                <w:color w:val="000000"/>
                <w:sz w:val="20"/>
                <w:szCs w:val="20"/>
              </w:rPr>
              <w:t>Analysis</w:t>
            </w:r>
          </w:p>
        </w:tc>
        <w:tc>
          <w:tcPr>
            <w:tcW w:w="1265" w:type="dxa"/>
            <w:vMerge w:val="restart"/>
            <w:vAlign w:val="center"/>
          </w:tcPr>
          <w:p w14:paraId="32B29ACC" w14:textId="77777777" w:rsidR="006257FB" w:rsidRDefault="006257FB" w:rsidP="00F3440E">
            <w:pPr>
              <w:jc w:val="center"/>
              <w:rPr>
                <w:rFonts w:ascii="Calibri" w:hAnsi="Calibri" w:cs="Calibri"/>
                <w:color w:val="000000"/>
                <w:sz w:val="20"/>
                <w:szCs w:val="20"/>
              </w:rPr>
            </w:pPr>
            <w:r>
              <w:rPr>
                <w:rFonts w:ascii="Calibri" w:hAnsi="Calibri" w:cs="Calibri"/>
                <w:color w:val="000000"/>
                <w:sz w:val="20"/>
                <w:szCs w:val="20"/>
              </w:rPr>
              <w:t>Inflow applied in BLE model</w:t>
            </w:r>
          </w:p>
          <w:p w14:paraId="08E95EB4" w14:textId="77777777" w:rsidR="006257FB" w:rsidRDefault="006257FB" w:rsidP="00F3440E">
            <w:pPr>
              <w:jc w:val="center"/>
              <w:rPr>
                <w:rFonts w:ascii="Calibri" w:hAnsi="Calibri" w:cs="Calibri"/>
                <w:color w:val="000000"/>
                <w:sz w:val="20"/>
                <w:szCs w:val="20"/>
              </w:rPr>
            </w:pPr>
            <w:r>
              <w:rPr>
                <w:rFonts w:ascii="Calibri" w:hAnsi="Calibri" w:cs="Calibri"/>
                <w:color w:val="000000"/>
                <w:sz w:val="20"/>
                <w:szCs w:val="20"/>
              </w:rPr>
              <w:t>(cfs)</w:t>
            </w:r>
          </w:p>
        </w:tc>
      </w:tr>
      <w:tr w:rsidR="006257FB" w:rsidRPr="00534CBC" w14:paraId="54DC8D89" w14:textId="77777777" w:rsidTr="00F3440E">
        <w:trPr>
          <w:trHeight w:val="809"/>
          <w:jc w:val="center"/>
        </w:trPr>
        <w:tc>
          <w:tcPr>
            <w:tcW w:w="1435" w:type="dxa"/>
            <w:vMerge/>
            <w:shd w:val="clear" w:color="auto" w:fill="auto"/>
            <w:vAlign w:val="center"/>
            <w:hideMark/>
          </w:tcPr>
          <w:p w14:paraId="4578DA93" w14:textId="77777777" w:rsidR="006257FB" w:rsidRPr="00534CBC" w:rsidRDefault="006257FB" w:rsidP="00F3440E">
            <w:pPr>
              <w:jc w:val="center"/>
              <w:rPr>
                <w:rFonts w:ascii="Calibri" w:hAnsi="Calibri" w:cs="Calibri"/>
                <w:color w:val="000000"/>
                <w:sz w:val="20"/>
                <w:szCs w:val="20"/>
              </w:rPr>
            </w:pPr>
          </w:p>
        </w:tc>
        <w:tc>
          <w:tcPr>
            <w:tcW w:w="1530" w:type="dxa"/>
            <w:shd w:val="clear" w:color="auto" w:fill="auto"/>
            <w:vAlign w:val="center"/>
            <w:hideMark/>
          </w:tcPr>
          <w:p w14:paraId="48660B73" w14:textId="77777777" w:rsidR="006257FB" w:rsidRDefault="006257FB" w:rsidP="00F3440E">
            <w:pPr>
              <w:jc w:val="center"/>
              <w:rPr>
                <w:rFonts w:ascii="Calibri" w:hAnsi="Calibri" w:cs="Calibri"/>
                <w:color w:val="000000"/>
                <w:sz w:val="20"/>
                <w:szCs w:val="20"/>
              </w:rPr>
            </w:pPr>
            <w:r w:rsidRPr="00534CBC">
              <w:rPr>
                <w:sz w:val="20"/>
                <w:szCs w:val="20"/>
              </w:rPr>
              <w:t xml:space="preserve">08126380 </w:t>
            </w:r>
            <w:r>
              <w:rPr>
                <w:sz w:val="20"/>
                <w:szCs w:val="20"/>
              </w:rPr>
              <w:t>-</w:t>
            </w:r>
            <w:r w:rsidRPr="00534CBC">
              <w:rPr>
                <w:rFonts w:ascii="Calibri" w:hAnsi="Calibri" w:cs="Calibri"/>
                <w:color w:val="000000"/>
                <w:sz w:val="20"/>
                <w:szCs w:val="20"/>
              </w:rPr>
              <w:t>Colorado River near Ballinger</w:t>
            </w:r>
          </w:p>
          <w:p w14:paraId="0DD210A6" w14:textId="77777777" w:rsidR="006257FB" w:rsidRPr="00534CBC" w:rsidRDefault="006257FB" w:rsidP="00F3440E">
            <w:pPr>
              <w:jc w:val="center"/>
              <w:rPr>
                <w:rFonts w:ascii="Calibri" w:hAnsi="Calibri" w:cs="Calibri"/>
                <w:color w:val="000000"/>
                <w:sz w:val="20"/>
                <w:szCs w:val="20"/>
              </w:rPr>
            </w:pPr>
            <w:r>
              <w:rPr>
                <w:rFonts w:ascii="Calibri" w:hAnsi="Calibri" w:cs="Calibri"/>
                <w:color w:val="000000"/>
                <w:sz w:val="20"/>
                <w:szCs w:val="20"/>
              </w:rPr>
              <w:t>(cfs)</w:t>
            </w:r>
          </w:p>
        </w:tc>
        <w:tc>
          <w:tcPr>
            <w:tcW w:w="1620" w:type="dxa"/>
            <w:shd w:val="clear" w:color="auto" w:fill="auto"/>
            <w:vAlign w:val="center"/>
            <w:hideMark/>
          </w:tcPr>
          <w:p w14:paraId="4ED569ED" w14:textId="77777777" w:rsidR="006257FB" w:rsidRDefault="006257FB" w:rsidP="00F3440E">
            <w:pPr>
              <w:jc w:val="center"/>
              <w:rPr>
                <w:rFonts w:ascii="Calibri" w:hAnsi="Calibri" w:cs="Calibri"/>
                <w:color w:val="000000"/>
                <w:sz w:val="20"/>
                <w:szCs w:val="20"/>
              </w:rPr>
            </w:pPr>
            <w:r w:rsidRPr="00534CBC">
              <w:rPr>
                <w:sz w:val="20"/>
                <w:szCs w:val="20"/>
              </w:rPr>
              <w:t xml:space="preserve">08136500 </w:t>
            </w:r>
            <w:r>
              <w:rPr>
                <w:sz w:val="20"/>
                <w:szCs w:val="20"/>
              </w:rPr>
              <w:t>-</w:t>
            </w:r>
            <w:r w:rsidRPr="00534CBC">
              <w:rPr>
                <w:rFonts w:ascii="Calibri" w:hAnsi="Calibri" w:cs="Calibri"/>
                <w:color w:val="000000"/>
                <w:sz w:val="20"/>
                <w:szCs w:val="20"/>
              </w:rPr>
              <w:t xml:space="preserve">Concho River at Paint Rock </w:t>
            </w:r>
          </w:p>
          <w:p w14:paraId="6C4D76B9" w14:textId="77777777" w:rsidR="006257FB" w:rsidRPr="00534CBC" w:rsidRDefault="006257FB" w:rsidP="00F3440E">
            <w:pPr>
              <w:jc w:val="center"/>
              <w:rPr>
                <w:rFonts w:ascii="Calibri" w:hAnsi="Calibri" w:cs="Calibri"/>
                <w:color w:val="000000"/>
                <w:sz w:val="20"/>
                <w:szCs w:val="20"/>
              </w:rPr>
            </w:pPr>
            <w:r>
              <w:rPr>
                <w:rFonts w:ascii="Calibri" w:hAnsi="Calibri" w:cs="Calibri"/>
                <w:color w:val="000000"/>
                <w:sz w:val="20"/>
                <w:szCs w:val="20"/>
              </w:rPr>
              <w:t>(cfs)</w:t>
            </w:r>
          </w:p>
        </w:tc>
        <w:tc>
          <w:tcPr>
            <w:tcW w:w="1620" w:type="dxa"/>
            <w:vMerge/>
            <w:shd w:val="clear" w:color="auto" w:fill="auto"/>
            <w:vAlign w:val="center"/>
            <w:hideMark/>
          </w:tcPr>
          <w:p w14:paraId="72D077F0" w14:textId="77777777" w:rsidR="006257FB" w:rsidRPr="00534CBC" w:rsidRDefault="006257FB" w:rsidP="00F3440E">
            <w:pPr>
              <w:jc w:val="center"/>
              <w:rPr>
                <w:rFonts w:ascii="Calibri" w:hAnsi="Calibri" w:cs="Calibri"/>
                <w:color w:val="000000"/>
                <w:sz w:val="20"/>
                <w:szCs w:val="20"/>
              </w:rPr>
            </w:pPr>
          </w:p>
        </w:tc>
        <w:tc>
          <w:tcPr>
            <w:tcW w:w="1880" w:type="dxa"/>
            <w:vAlign w:val="center"/>
          </w:tcPr>
          <w:p w14:paraId="42961F35" w14:textId="77777777" w:rsidR="006257FB" w:rsidRDefault="006257FB" w:rsidP="00F3440E">
            <w:pPr>
              <w:jc w:val="center"/>
              <w:rPr>
                <w:rFonts w:ascii="Calibri" w:hAnsi="Calibri" w:cs="Calibri"/>
                <w:color w:val="000000"/>
                <w:sz w:val="20"/>
                <w:szCs w:val="20"/>
              </w:rPr>
            </w:pPr>
            <w:r w:rsidRPr="00C964EA">
              <w:rPr>
                <w:rFonts w:ascii="Calibri" w:hAnsi="Calibri" w:cs="Calibri"/>
                <w:color w:val="000000"/>
                <w:sz w:val="20"/>
                <w:szCs w:val="20"/>
              </w:rPr>
              <w:t>Total Release</w:t>
            </w:r>
            <w:r>
              <w:rPr>
                <w:rFonts w:ascii="Calibri" w:hAnsi="Calibri" w:cs="Calibri"/>
                <w:color w:val="000000"/>
                <w:sz w:val="20"/>
                <w:szCs w:val="20"/>
              </w:rPr>
              <w:t xml:space="preserve"> </w:t>
            </w:r>
          </w:p>
          <w:p w14:paraId="1438192F" w14:textId="77777777" w:rsidR="006257FB" w:rsidRPr="00534CBC" w:rsidRDefault="006257FB" w:rsidP="00F3440E">
            <w:pPr>
              <w:jc w:val="center"/>
              <w:rPr>
                <w:rFonts w:ascii="Calibri" w:hAnsi="Calibri" w:cs="Calibri"/>
                <w:color w:val="000000"/>
                <w:sz w:val="20"/>
                <w:szCs w:val="20"/>
              </w:rPr>
            </w:pPr>
            <w:r>
              <w:rPr>
                <w:rFonts w:ascii="Calibri" w:hAnsi="Calibri" w:cs="Calibri"/>
                <w:color w:val="000000"/>
                <w:sz w:val="20"/>
                <w:szCs w:val="20"/>
              </w:rPr>
              <w:t>(cfs)</w:t>
            </w:r>
          </w:p>
        </w:tc>
        <w:tc>
          <w:tcPr>
            <w:tcW w:w="1265" w:type="dxa"/>
            <w:vMerge/>
            <w:vAlign w:val="center"/>
          </w:tcPr>
          <w:p w14:paraId="472AED40" w14:textId="77777777" w:rsidR="006257FB" w:rsidRPr="00C964EA" w:rsidRDefault="006257FB" w:rsidP="00F3440E">
            <w:pPr>
              <w:jc w:val="center"/>
              <w:rPr>
                <w:rFonts w:ascii="Calibri" w:hAnsi="Calibri" w:cs="Calibri"/>
                <w:color w:val="000000"/>
                <w:sz w:val="20"/>
                <w:szCs w:val="20"/>
              </w:rPr>
            </w:pPr>
          </w:p>
        </w:tc>
      </w:tr>
      <w:tr w:rsidR="006257FB" w:rsidRPr="00534CBC" w14:paraId="15F5ACC2" w14:textId="77777777" w:rsidTr="00F3440E">
        <w:trPr>
          <w:trHeight w:val="342"/>
          <w:jc w:val="center"/>
        </w:trPr>
        <w:tc>
          <w:tcPr>
            <w:tcW w:w="1435" w:type="dxa"/>
            <w:shd w:val="clear" w:color="auto" w:fill="auto"/>
            <w:noWrap/>
            <w:vAlign w:val="center"/>
            <w:hideMark/>
          </w:tcPr>
          <w:p w14:paraId="2C2EA014"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10%</w:t>
            </w:r>
          </w:p>
        </w:tc>
        <w:tc>
          <w:tcPr>
            <w:tcW w:w="1530" w:type="dxa"/>
            <w:shd w:val="clear" w:color="auto" w:fill="auto"/>
            <w:noWrap/>
            <w:vAlign w:val="center"/>
            <w:hideMark/>
          </w:tcPr>
          <w:p w14:paraId="13BFFAE8"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9,730</w:t>
            </w:r>
          </w:p>
        </w:tc>
        <w:tc>
          <w:tcPr>
            <w:tcW w:w="1620" w:type="dxa"/>
            <w:shd w:val="clear" w:color="auto" w:fill="auto"/>
            <w:noWrap/>
            <w:vAlign w:val="center"/>
            <w:hideMark/>
          </w:tcPr>
          <w:p w14:paraId="47094F60"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13,500</w:t>
            </w:r>
          </w:p>
        </w:tc>
        <w:tc>
          <w:tcPr>
            <w:tcW w:w="1620" w:type="dxa"/>
            <w:shd w:val="clear" w:color="auto" w:fill="auto"/>
            <w:noWrap/>
            <w:vAlign w:val="center"/>
            <w:hideMark/>
          </w:tcPr>
          <w:p w14:paraId="4B36FF73"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23,230</w:t>
            </w:r>
          </w:p>
        </w:tc>
        <w:tc>
          <w:tcPr>
            <w:tcW w:w="1880" w:type="dxa"/>
            <w:vAlign w:val="center"/>
          </w:tcPr>
          <w:p w14:paraId="17F2B5FF" w14:textId="77777777" w:rsidR="006257FB" w:rsidRPr="00534CBC" w:rsidRDefault="006257FB" w:rsidP="00F3440E">
            <w:pPr>
              <w:jc w:val="center"/>
              <w:rPr>
                <w:rFonts w:ascii="Calibri" w:hAnsi="Calibri" w:cs="Calibri"/>
                <w:color w:val="000000"/>
                <w:sz w:val="20"/>
                <w:szCs w:val="20"/>
              </w:rPr>
            </w:pPr>
            <w:r w:rsidRPr="00534CBC">
              <w:rPr>
                <w:sz w:val="20"/>
                <w:szCs w:val="20"/>
              </w:rPr>
              <w:t>1,500</w:t>
            </w:r>
          </w:p>
        </w:tc>
        <w:tc>
          <w:tcPr>
            <w:tcW w:w="1265" w:type="dxa"/>
            <w:vAlign w:val="center"/>
          </w:tcPr>
          <w:p w14:paraId="553CBB99" w14:textId="77777777" w:rsidR="006257FB" w:rsidRPr="00534CBC" w:rsidRDefault="006257FB" w:rsidP="00F3440E">
            <w:pPr>
              <w:jc w:val="center"/>
              <w:rPr>
                <w:sz w:val="20"/>
                <w:szCs w:val="20"/>
              </w:rPr>
            </w:pPr>
            <w:r w:rsidRPr="00534CBC">
              <w:rPr>
                <w:sz w:val="20"/>
                <w:szCs w:val="20"/>
              </w:rPr>
              <w:t>23,230</w:t>
            </w:r>
          </w:p>
        </w:tc>
      </w:tr>
      <w:tr w:rsidR="006257FB" w:rsidRPr="00534CBC" w14:paraId="060A28F8" w14:textId="77777777" w:rsidTr="00F3440E">
        <w:trPr>
          <w:trHeight w:val="342"/>
          <w:jc w:val="center"/>
        </w:trPr>
        <w:tc>
          <w:tcPr>
            <w:tcW w:w="1435" w:type="dxa"/>
            <w:shd w:val="clear" w:color="auto" w:fill="auto"/>
            <w:noWrap/>
            <w:vAlign w:val="center"/>
            <w:hideMark/>
          </w:tcPr>
          <w:p w14:paraId="0CF14F98"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4%</w:t>
            </w:r>
          </w:p>
        </w:tc>
        <w:tc>
          <w:tcPr>
            <w:tcW w:w="1530" w:type="dxa"/>
            <w:shd w:val="clear" w:color="auto" w:fill="auto"/>
            <w:noWrap/>
            <w:vAlign w:val="center"/>
            <w:hideMark/>
          </w:tcPr>
          <w:p w14:paraId="208727C7"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14,900</w:t>
            </w:r>
          </w:p>
        </w:tc>
        <w:tc>
          <w:tcPr>
            <w:tcW w:w="1620" w:type="dxa"/>
            <w:shd w:val="clear" w:color="auto" w:fill="auto"/>
            <w:noWrap/>
            <w:vAlign w:val="center"/>
            <w:hideMark/>
          </w:tcPr>
          <w:p w14:paraId="7C0DC18D"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23,000</w:t>
            </w:r>
          </w:p>
        </w:tc>
        <w:tc>
          <w:tcPr>
            <w:tcW w:w="1620" w:type="dxa"/>
            <w:shd w:val="clear" w:color="auto" w:fill="auto"/>
            <w:noWrap/>
            <w:vAlign w:val="center"/>
            <w:hideMark/>
          </w:tcPr>
          <w:p w14:paraId="36C72A45"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37,900</w:t>
            </w:r>
          </w:p>
        </w:tc>
        <w:tc>
          <w:tcPr>
            <w:tcW w:w="1880" w:type="dxa"/>
            <w:vAlign w:val="center"/>
          </w:tcPr>
          <w:p w14:paraId="11AD7036" w14:textId="77777777" w:rsidR="006257FB" w:rsidRPr="00534CBC" w:rsidRDefault="006257FB" w:rsidP="00F3440E">
            <w:pPr>
              <w:jc w:val="center"/>
              <w:rPr>
                <w:rFonts w:ascii="Calibri" w:hAnsi="Calibri" w:cs="Calibri"/>
                <w:color w:val="000000"/>
                <w:sz w:val="20"/>
                <w:szCs w:val="20"/>
              </w:rPr>
            </w:pPr>
            <w:r w:rsidRPr="00534CBC">
              <w:rPr>
                <w:sz w:val="20"/>
                <w:szCs w:val="20"/>
              </w:rPr>
              <w:t>32,700</w:t>
            </w:r>
          </w:p>
        </w:tc>
        <w:tc>
          <w:tcPr>
            <w:tcW w:w="1265" w:type="dxa"/>
            <w:vAlign w:val="center"/>
          </w:tcPr>
          <w:p w14:paraId="45B6849C" w14:textId="77777777" w:rsidR="006257FB" w:rsidRPr="00534CBC" w:rsidRDefault="006257FB" w:rsidP="00F3440E">
            <w:pPr>
              <w:jc w:val="center"/>
              <w:rPr>
                <w:sz w:val="20"/>
                <w:szCs w:val="20"/>
              </w:rPr>
            </w:pPr>
            <w:r w:rsidRPr="00534CBC">
              <w:rPr>
                <w:sz w:val="20"/>
                <w:szCs w:val="20"/>
              </w:rPr>
              <w:t>32,700</w:t>
            </w:r>
          </w:p>
        </w:tc>
      </w:tr>
      <w:tr w:rsidR="006257FB" w:rsidRPr="00534CBC" w14:paraId="7BF77923" w14:textId="77777777" w:rsidTr="00F3440E">
        <w:trPr>
          <w:trHeight w:val="342"/>
          <w:jc w:val="center"/>
        </w:trPr>
        <w:tc>
          <w:tcPr>
            <w:tcW w:w="1435" w:type="dxa"/>
            <w:shd w:val="clear" w:color="auto" w:fill="auto"/>
            <w:noWrap/>
            <w:vAlign w:val="center"/>
            <w:hideMark/>
          </w:tcPr>
          <w:p w14:paraId="4ED272D5"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lastRenderedPageBreak/>
              <w:t>2%</w:t>
            </w:r>
          </w:p>
        </w:tc>
        <w:tc>
          <w:tcPr>
            <w:tcW w:w="1530" w:type="dxa"/>
            <w:shd w:val="clear" w:color="auto" w:fill="auto"/>
            <w:noWrap/>
            <w:vAlign w:val="center"/>
            <w:hideMark/>
          </w:tcPr>
          <w:p w14:paraId="7A8C2CD1"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19,200</w:t>
            </w:r>
          </w:p>
        </w:tc>
        <w:tc>
          <w:tcPr>
            <w:tcW w:w="1620" w:type="dxa"/>
            <w:shd w:val="clear" w:color="auto" w:fill="auto"/>
            <w:noWrap/>
            <w:vAlign w:val="center"/>
            <w:hideMark/>
          </w:tcPr>
          <w:p w14:paraId="6EA04D27"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32,100</w:t>
            </w:r>
          </w:p>
        </w:tc>
        <w:tc>
          <w:tcPr>
            <w:tcW w:w="1620" w:type="dxa"/>
            <w:shd w:val="clear" w:color="auto" w:fill="auto"/>
            <w:noWrap/>
            <w:vAlign w:val="center"/>
            <w:hideMark/>
          </w:tcPr>
          <w:p w14:paraId="16BCBB7E"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51,300</w:t>
            </w:r>
          </w:p>
        </w:tc>
        <w:tc>
          <w:tcPr>
            <w:tcW w:w="1880" w:type="dxa"/>
            <w:vAlign w:val="center"/>
          </w:tcPr>
          <w:p w14:paraId="6171A105" w14:textId="77777777" w:rsidR="006257FB" w:rsidRPr="00534CBC" w:rsidRDefault="006257FB" w:rsidP="00F3440E">
            <w:pPr>
              <w:jc w:val="center"/>
              <w:rPr>
                <w:rFonts w:ascii="Calibri" w:hAnsi="Calibri" w:cs="Calibri"/>
                <w:color w:val="000000"/>
                <w:sz w:val="20"/>
                <w:szCs w:val="20"/>
              </w:rPr>
            </w:pPr>
            <w:r w:rsidRPr="00534CBC">
              <w:rPr>
                <w:sz w:val="20"/>
                <w:szCs w:val="20"/>
              </w:rPr>
              <w:t>52,500</w:t>
            </w:r>
          </w:p>
        </w:tc>
        <w:tc>
          <w:tcPr>
            <w:tcW w:w="1265" w:type="dxa"/>
            <w:vAlign w:val="center"/>
          </w:tcPr>
          <w:p w14:paraId="5F3B2B42" w14:textId="77777777" w:rsidR="006257FB" w:rsidRPr="00534CBC" w:rsidRDefault="006257FB" w:rsidP="00F3440E">
            <w:pPr>
              <w:jc w:val="center"/>
              <w:rPr>
                <w:sz w:val="20"/>
                <w:szCs w:val="20"/>
              </w:rPr>
            </w:pPr>
            <w:r w:rsidRPr="00534CBC">
              <w:rPr>
                <w:sz w:val="20"/>
                <w:szCs w:val="20"/>
              </w:rPr>
              <w:t>52,500</w:t>
            </w:r>
          </w:p>
        </w:tc>
      </w:tr>
      <w:tr w:rsidR="006257FB" w:rsidRPr="00534CBC" w14:paraId="181D3EE4" w14:textId="77777777" w:rsidTr="00F3440E">
        <w:trPr>
          <w:trHeight w:val="342"/>
          <w:jc w:val="center"/>
        </w:trPr>
        <w:tc>
          <w:tcPr>
            <w:tcW w:w="1435" w:type="dxa"/>
            <w:shd w:val="clear" w:color="auto" w:fill="auto"/>
            <w:noWrap/>
            <w:vAlign w:val="center"/>
            <w:hideMark/>
          </w:tcPr>
          <w:p w14:paraId="5FEF1EB6"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w:t>
            </w:r>
          </w:p>
        </w:tc>
        <w:tc>
          <w:tcPr>
            <w:tcW w:w="1530" w:type="dxa"/>
            <w:shd w:val="clear" w:color="auto" w:fill="auto"/>
            <w:noWrap/>
            <w:vAlign w:val="center"/>
            <w:hideMark/>
          </w:tcPr>
          <w:p w14:paraId="737A14A4"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24,000</w:t>
            </w:r>
          </w:p>
        </w:tc>
        <w:tc>
          <w:tcPr>
            <w:tcW w:w="1620" w:type="dxa"/>
            <w:shd w:val="clear" w:color="auto" w:fill="auto"/>
            <w:noWrap/>
            <w:vAlign w:val="center"/>
            <w:hideMark/>
          </w:tcPr>
          <w:p w14:paraId="2D76C054"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43,300</w:t>
            </w:r>
          </w:p>
        </w:tc>
        <w:tc>
          <w:tcPr>
            <w:tcW w:w="1620" w:type="dxa"/>
            <w:shd w:val="clear" w:color="auto" w:fill="auto"/>
            <w:noWrap/>
            <w:vAlign w:val="center"/>
            <w:hideMark/>
          </w:tcPr>
          <w:p w14:paraId="3FBD2DF5"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67,300</w:t>
            </w:r>
          </w:p>
        </w:tc>
        <w:tc>
          <w:tcPr>
            <w:tcW w:w="1880" w:type="dxa"/>
            <w:vAlign w:val="center"/>
          </w:tcPr>
          <w:p w14:paraId="5798E8DE" w14:textId="77777777" w:rsidR="006257FB" w:rsidRPr="00534CBC" w:rsidRDefault="006257FB" w:rsidP="00F3440E">
            <w:pPr>
              <w:jc w:val="center"/>
              <w:rPr>
                <w:rFonts w:ascii="Calibri" w:hAnsi="Calibri" w:cs="Calibri"/>
                <w:color w:val="000000"/>
                <w:sz w:val="20"/>
                <w:szCs w:val="20"/>
              </w:rPr>
            </w:pPr>
            <w:r w:rsidRPr="00534CBC">
              <w:rPr>
                <w:sz w:val="20"/>
                <w:szCs w:val="20"/>
              </w:rPr>
              <w:t>67,350</w:t>
            </w:r>
          </w:p>
        </w:tc>
        <w:tc>
          <w:tcPr>
            <w:tcW w:w="1265" w:type="dxa"/>
            <w:vAlign w:val="center"/>
          </w:tcPr>
          <w:p w14:paraId="202A76D3" w14:textId="77777777" w:rsidR="006257FB" w:rsidRPr="00534CBC" w:rsidRDefault="006257FB" w:rsidP="00F3440E">
            <w:pPr>
              <w:jc w:val="center"/>
              <w:rPr>
                <w:sz w:val="20"/>
                <w:szCs w:val="20"/>
              </w:rPr>
            </w:pPr>
            <w:r w:rsidRPr="00534CBC">
              <w:rPr>
                <w:sz w:val="20"/>
                <w:szCs w:val="20"/>
              </w:rPr>
              <w:t>67,350</w:t>
            </w:r>
          </w:p>
        </w:tc>
      </w:tr>
      <w:tr w:rsidR="006257FB" w:rsidRPr="00534CBC" w14:paraId="72BF611C" w14:textId="77777777" w:rsidTr="00F3440E">
        <w:trPr>
          <w:trHeight w:val="342"/>
          <w:jc w:val="center"/>
        </w:trPr>
        <w:tc>
          <w:tcPr>
            <w:tcW w:w="1435" w:type="dxa"/>
            <w:shd w:val="clear" w:color="auto" w:fill="auto"/>
            <w:noWrap/>
            <w:vAlign w:val="center"/>
            <w:hideMark/>
          </w:tcPr>
          <w:p w14:paraId="35027A2F"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0.2%</w:t>
            </w:r>
          </w:p>
        </w:tc>
        <w:tc>
          <w:tcPr>
            <w:tcW w:w="1530" w:type="dxa"/>
            <w:shd w:val="clear" w:color="auto" w:fill="auto"/>
            <w:noWrap/>
            <w:vAlign w:val="center"/>
            <w:hideMark/>
          </w:tcPr>
          <w:p w14:paraId="3B16303F"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36,400</w:t>
            </w:r>
          </w:p>
        </w:tc>
        <w:tc>
          <w:tcPr>
            <w:tcW w:w="1620" w:type="dxa"/>
            <w:shd w:val="clear" w:color="auto" w:fill="auto"/>
            <w:noWrap/>
            <w:vAlign w:val="center"/>
            <w:hideMark/>
          </w:tcPr>
          <w:p w14:paraId="5D45AC30"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78,400</w:t>
            </w:r>
          </w:p>
        </w:tc>
        <w:tc>
          <w:tcPr>
            <w:tcW w:w="1620" w:type="dxa"/>
            <w:shd w:val="clear" w:color="auto" w:fill="auto"/>
            <w:noWrap/>
            <w:vAlign w:val="center"/>
            <w:hideMark/>
          </w:tcPr>
          <w:p w14:paraId="54EB9C55"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114,800</w:t>
            </w:r>
          </w:p>
        </w:tc>
        <w:tc>
          <w:tcPr>
            <w:tcW w:w="1880" w:type="dxa"/>
            <w:vAlign w:val="center"/>
          </w:tcPr>
          <w:p w14:paraId="6DD93C1F" w14:textId="77777777" w:rsidR="006257FB" w:rsidRPr="00534CBC" w:rsidRDefault="006257FB" w:rsidP="00F3440E">
            <w:pPr>
              <w:jc w:val="center"/>
              <w:rPr>
                <w:rFonts w:ascii="Calibri" w:hAnsi="Calibri" w:cs="Calibri"/>
                <w:color w:val="000000"/>
                <w:sz w:val="20"/>
                <w:szCs w:val="20"/>
              </w:rPr>
            </w:pPr>
            <w:r w:rsidRPr="00534CBC">
              <w:rPr>
                <w:sz w:val="20"/>
                <w:szCs w:val="20"/>
              </w:rPr>
              <w:t>94,945</w:t>
            </w:r>
          </w:p>
        </w:tc>
        <w:tc>
          <w:tcPr>
            <w:tcW w:w="1265" w:type="dxa"/>
            <w:vAlign w:val="center"/>
          </w:tcPr>
          <w:p w14:paraId="41E469E6" w14:textId="77777777" w:rsidR="006257FB" w:rsidRPr="00534CBC" w:rsidRDefault="006257FB" w:rsidP="00F3440E">
            <w:pPr>
              <w:jc w:val="center"/>
              <w:rPr>
                <w:sz w:val="20"/>
                <w:szCs w:val="20"/>
              </w:rPr>
            </w:pPr>
            <w:r w:rsidRPr="00534CBC">
              <w:rPr>
                <w:sz w:val="20"/>
                <w:szCs w:val="20"/>
              </w:rPr>
              <w:t>94,945</w:t>
            </w:r>
          </w:p>
        </w:tc>
      </w:tr>
      <w:tr w:rsidR="006257FB" w:rsidRPr="00534CBC" w14:paraId="0416BE59" w14:textId="77777777" w:rsidTr="00F3440E">
        <w:trPr>
          <w:trHeight w:val="342"/>
          <w:jc w:val="center"/>
        </w:trPr>
        <w:tc>
          <w:tcPr>
            <w:tcW w:w="1435" w:type="dxa"/>
            <w:shd w:val="clear" w:color="auto" w:fill="auto"/>
            <w:noWrap/>
            <w:vAlign w:val="center"/>
            <w:hideMark/>
          </w:tcPr>
          <w:p w14:paraId="32FD7718"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 xml:space="preserve">1% plus </w:t>
            </w:r>
          </w:p>
        </w:tc>
        <w:tc>
          <w:tcPr>
            <w:tcW w:w="1530" w:type="dxa"/>
            <w:shd w:val="clear" w:color="auto" w:fill="auto"/>
            <w:noWrap/>
            <w:vAlign w:val="center"/>
            <w:hideMark/>
          </w:tcPr>
          <w:p w14:paraId="40CE9A60"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64,000</w:t>
            </w:r>
          </w:p>
        </w:tc>
        <w:tc>
          <w:tcPr>
            <w:tcW w:w="1620" w:type="dxa"/>
            <w:shd w:val="clear" w:color="auto" w:fill="auto"/>
            <w:noWrap/>
            <w:vAlign w:val="center"/>
            <w:hideMark/>
          </w:tcPr>
          <w:p w14:paraId="510539BA"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127,000</w:t>
            </w:r>
          </w:p>
        </w:tc>
        <w:tc>
          <w:tcPr>
            <w:tcW w:w="1620" w:type="dxa"/>
            <w:shd w:val="clear" w:color="auto" w:fill="auto"/>
            <w:noWrap/>
            <w:vAlign w:val="center"/>
            <w:hideMark/>
          </w:tcPr>
          <w:p w14:paraId="50848124"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191,000</w:t>
            </w:r>
          </w:p>
        </w:tc>
        <w:tc>
          <w:tcPr>
            <w:tcW w:w="1880" w:type="dxa"/>
            <w:vAlign w:val="center"/>
          </w:tcPr>
          <w:p w14:paraId="065B237D"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w:t>
            </w:r>
          </w:p>
        </w:tc>
        <w:tc>
          <w:tcPr>
            <w:tcW w:w="1265" w:type="dxa"/>
            <w:vAlign w:val="center"/>
          </w:tcPr>
          <w:p w14:paraId="716D2AFA" w14:textId="77777777" w:rsidR="006257FB" w:rsidRPr="00534CBC" w:rsidRDefault="006257FB" w:rsidP="00F3440E">
            <w:pPr>
              <w:jc w:val="center"/>
              <w:rPr>
                <w:rFonts w:ascii="Calibri" w:hAnsi="Calibri" w:cs="Calibri"/>
                <w:color w:val="000000"/>
                <w:sz w:val="20"/>
                <w:szCs w:val="20"/>
              </w:rPr>
            </w:pPr>
            <w:r w:rsidRPr="00534CBC">
              <w:rPr>
                <w:sz w:val="20"/>
                <w:szCs w:val="20"/>
              </w:rPr>
              <w:t>191,000</w:t>
            </w:r>
          </w:p>
        </w:tc>
      </w:tr>
      <w:tr w:rsidR="006257FB" w:rsidRPr="00534CBC" w14:paraId="00AA597D" w14:textId="77777777" w:rsidTr="00F3440E">
        <w:trPr>
          <w:trHeight w:val="342"/>
          <w:jc w:val="center"/>
        </w:trPr>
        <w:tc>
          <w:tcPr>
            <w:tcW w:w="1435" w:type="dxa"/>
            <w:shd w:val="clear" w:color="auto" w:fill="auto"/>
            <w:noWrap/>
            <w:vAlign w:val="center"/>
            <w:hideMark/>
          </w:tcPr>
          <w:p w14:paraId="779103D1"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 xml:space="preserve">1%Minus </w:t>
            </w:r>
          </w:p>
        </w:tc>
        <w:tc>
          <w:tcPr>
            <w:tcW w:w="1530" w:type="dxa"/>
            <w:shd w:val="clear" w:color="auto" w:fill="auto"/>
            <w:noWrap/>
            <w:vAlign w:val="center"/>
            <w:hideMark/>
          </w:tcPr>
          <w:p w14:paraId="114C5E91"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15,400</w:t>
            </w:r>
          </w:p>
        </w:tc>
        <w:tc>
          <w:tcPr>
            <w:tcW w:w="1620" w:type="dxa"/>
            <w:shd w:val="clear" w:color="auto" w:fill="auto"/>
            <w:noWrap/>
            <w:vAlign w:val="center"/>
            <w:hideMark/>
          </w:tcPr>
          <w:p w14:paraId="39D49B0C"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24,600</w:t>
            </w:r>
          </w:p>
        </w:tc>
        <w:tc>
          <w:tcPr>
            <w:tcW w:w="1620" w:type="dxa"/>
            <w:shd w:val="clear" w:color="auto" w:fill="auto"/>
            <w:noWrap/>
            <w:vAlign w:val="center"/>
            <w:hideMark/>
          </w:tcPr>
          <w:p w14:paraId="2C4CE1F1"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40,000</w:t>
            </w:r>
          </w:p>
        </w:tc>
        <w:tc>
          <w:tcPr>
            <w:tcW w:w="1880" w:type="dxa"/>
            <w:vAlign w:val="center"/>
          </w:tcPr>
          <w:p w14:paraId="1C84B870" w14:textId="77777777" w:rsidR="006257FB" w:rsidRPr="00534CBC" w:rsidRDefault="006257FB" w:rsidP="00F3440E">
            <w:pPr>
              <w:jc w:val="center"/>
              <w:rPr>
                <w:rFonts w:ascii="Calibri" w:hAnsi="Calibri" w:cs="Calibri"/>
                <w:color w:val="000000"/>
                <w:sz w:val="20"/>
                <w:szCs w:val="20"/>
              </w:rPr>
            </w:pPr>
            <w:r w:rsidRPr="00534CBC">
              <w:rPr>
                <w:rFonts w:ascii="Calibri" w:hAnsi="Calibri" w:cs="Calibri"/>
                <w:color w:val="000000"/>
                <w:sz w:val="20"/>
                <w:szCs w:val="20"/>
              </w:rPr>
              <w:t>-</w:t>
            </w:r>
          </w:p>
        </w:tc>
        <w:tc>
          <w:tcPr>
            <w:tcW w:w="1265" w:type="dxa"/>
            <w:vAlign w:val="center"/>
          </w:tcPr>
          <w:p w14:paraId="2AA46B05" w14:textId="77777777" w:rsidR="006257FB" w:rsidRPr="00534CBC" w:rsidRDefault="006257FB" w:rsidP="00F3440E">
            <w:pPr>
              <w:jc w:val="center"/>
              <w:rPr>
                <w:rFonts w:ascii="Calibri" w:hAnsi="Calibri" w:cs="Calibri"/>
                <w:color w:val="000000"/>
                <w:sz w:val="20"/>
                <w:szCs w:val="20"/>
              </w:rPr>
            </w:pPr>
            <w:r w:rsidRPr="00534CBC">
              <w:rPr>
                <w:sz w:val="20"/>
                <w:szCs w:val="20"/>
              </w:rPr>
              <w:t>40,000</w:t>
            </w:r>
          </w:p>
        </w:tc>
      </w:tr>
    </w:tbl>
    <w:p w14:paraId="46FB5667" w14:textId="77777777" w:rsidR="00CD3573" w:rsidRDefault="00CD3573" w:rsidP="00390E61">
      <w:pPr>
        <w:pStyle w:val="ListParagraph"/>
        <w:ind w:left="630"/>
      </w:pPr>
    </w:p>
    <w:p w14:paraId="5E6ACDB1" w14:textId="504B011A" w:rsidR="00390E61" w:rsidRPr="00390E61" w:rsidRDefault="00526089" w:rsidP="00390E61">
      <w:pPr>
        <w:pStyle w:val="ListParagraph"/>
        <w:ind w:left="630"/>
      </w:pPr>
      <w:r w:rsidRPr="00030EBE">
        <w:rPr>
          <w:color w:val="00B050"/>
        </w:rPr>
        <w:t>Scr</w:t>
      </w:r>
      <w:r w:rsidR="00346C47" w:rsidRPr="00030EBE">
        <w:rPr>
          <w:color w:val="00B050"/>
        </w:rPr>
        <w:t xml:space="preserve">eenshot from </w:t>
      </w:r>
      <w:r w:rsidRPr="00030EBE">
        <w:rPr>
          <w:color w:val="00B050"/>
        </w:rPr>
        <w:t>Draft InFRM report Page 146</w:t>
      </w:r>
      <w:r w:rsidR="00346C47" w:rsidRPr="00030EBE">
        <w:rPr>
          <w:color w:val="00B050"/>
        </w:rPr>
        <w:t>:</w:t>
      </w:r>
      <w:r w:rsidRPr="00030EBE">
        <w:rPr>
          <w:color w:val="00B050"/>
        </w:rPr>
        <w:t xml:space="preserve"> </w:t>
      </w:r>
    </w:p>
    <w:p w14:paraId="182CA897" w14:textId="513C54F0" w:rsidR="00390E61" w:rsidRDefault="00526089" w:rsidP="00A715F2">
      <w:pPr>
        <w:pStyle w:val="ListParagraph"/>
        <w:ind w:left="630"/>
      </w:pPr>
      <w:r>
        <w:rPr>
          <w:noProof/>
        </w:rPr>
        <w:drawing>
          <wp:inline distT="0" distB="0" distL="0" distR="0" wp14:anchorId="1293636A" wp14:editId="76CDB445">
            <wp:extent cx="6019800" cy="2181620"/>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19800" cy="2181620"/>
                    </a:xfrm>
                    <a:prstGeom prst="rect">
                      <a:avLst/>
                    </a:prstGeom>
                  </pic:spPr>
                </pic:pic>
              </a:graphicData>
            </a:graphic>
          </wp:inline>
        </w:drawing>
      </w:r>
    </w:p>
    <w:p w14:paraId="621EA729" w14:textId="77777777" w:rsidR="00304F2A" w:rsidRDefault="00304F2A" w:rsidP="00A715F2">
      <w:pPr>
        <w:pStyle w:val="ListParagraph"/>
        <w:ind w:left="630"/>
      </w:pPr>
    </w:p>
    <w:p w14:paraId="3699E430" w14:textId="1E4B260F" w:rsidR="00304F2A" w:rsidRPr="00030EBE" w:rsidRDefault="00304F2A" w:rsidP="00304F2A">
      <w:pPr>
        <w:pStyle w:val="ListParagraph"/>
        <w:ind w:left="630"/>
        <w:rPr>
          <w:color w:val="00B050"/>
        </w:rPr>
      </w:pPr>
      <w:r w:rsidRPr="00030EBE">
        <w:rPr>
          <w:color w:val="00B050"/>
        </w:rPr>
        <w:t xml:space="preserve">Screenshot from Draft InFRM report Page 149: </w:t>
      </w:r>
    </w:p>
    <w:p w14:paraId="092D6B4E" w14:textId="77777777" w:rsidR="00304F2A" w:rsidRPr="00E039DB" w:rsidRDefault="00304F2A" w:rsidP="00A715F2">
      <w:pPr>
        <w:pStyle w:val="ListParagraph"/>
        <w:ind w:left="630"/>
      </w:pPr>
    </w:p>
    <w:p w14:paraId="7ACF9FB1" w14:textId="00C4876B" w:rsidR="00873067" w:rsidRDefault="00304F2A" w:rsidP="00304F2A">
      <w:pPr>
        <w:jc w:val="center"/>
      </w:pPr>
      <w:r>
        <w:rPr>
          <w:noProof/>
        </w:rPr>
        <w:drawing>
          <wp:inline distT="0" distB="0" distL="0" distR="0" wp14:anchorId="45451C2A" wp14:editId="29EF0079">
            <wp:extent cx="5819038" cy="828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56834" cy="834058"/>
                    </a:xfrm>
                    <a:prstGeom prst="rect">
                      <a:avLst/>
                    </a:prstGeom>
                  </pic:spPr>
                </pic:pic>
              </a:graphicData>
            </a:graphic>
          </wp:inline>
        </w:drawing>
      </w:r>
    </w:p>
    <w:p w14:paraId="22F8782E" w14:textId="1717CD98" w:rsidR="00697514" w:rsidRPr="00030EBE" w:rsidRDefault="00697514" w:rsidP="00697514">
      <w:pPr>
        <w:pStyle w:val="ListParagraph"/>
        <w:ind w:left="630"/>
        <w:rPr>
          <w:color w:val="00B050"/>
        </w:rPr>
      </w:pPr>
      <w:r w:rsidRPr="00030EBE">
        <w:rPr>
          <w:color w:val="00B050"/>
        </w:rPr>
        <w:t xml:space="preserve">Screenshot from Draft </w:t>
      </w:r>
      <w:r>
        <w:rPr>
          <w:color w:val="00B050"/>
        </w:rPr>
        <w:t>RFA</w:t>
      </w:r>
      <w:r w:rsidRPr="00030EBE">
        <w:rPr>
          <w:color w:val="00B050"/>
        </w:rPr>
        <w:t xml:space="preserve"> report Page </w:t>
      </w:r>
      <w:r>
        <w:rPr>
          <w:color w:val="00B050"/>
        </w:rPr>
        <w:t>67</w:t>
      </w:r>
      <w:r w:rsidRPr="00030EBE">
        <w:rPr>
          <w:color w:val="00B050"/>
        </w:rPr>
        <w:t xml:space="preserve">: </w:t>
      </w:r>
    </w:p>
    <w:p w14:paraId="0E8BC45A" w14:textId="77777777" w:rsidR="00697514" w:rsidRDefault="00697514" w:rsidP="00697514"/>
    <w:p w14:paraId="76C89CBE" w14:textId="77777777" w:rsidR="00304F2A" w:rsidRDefault="00304F2A" w:rsidP="00304F2A">
      <w:pPr>
        <w:jc w:val="center"/>
      </w:pPr>
    </w:p>
    <w:p w14:paraId="3AE86342" w14:textId="666AE369" w:rsidR="00221AB5" w:rsidRDefault="00221AB5">
      <w:pPr>
        <w:spacing w:after="160" w:line="259" w:lineRule="auto"/>
        <w:rPr>
          <w:rFonts w:ascii="Cambria" w:hAnsi="Cambria"/>
          <w:b/>
          <w:bCs/>
          <w:sz w:val="32"/>
          <w:szCs w:val="32"/>
        </w:rPr>
      </w:pPr>
      <w:r>
        <w:rPr>
          <w:rFonts w:ascii="Cambria" w:hAnsi="Cambria"/>
          <w:b/>
          <w:bCs/>
          <w:sz w:val="32"/>
          <w:szCs w:val="32"/>
        </w:rPr>
        <w:br w:type="page"/>
      </w:r>
      <w:r w:rsidR="00697514">
        <w:rPr>
          <w:noProof/>
        </w:rPr>
        <w:lastRenderedPageBreak/>
        <w:drawing>
          <wp:inline distT="0" distB="0" distL="0" distR="0" wp14:anchorId="7B8C5BC9" wp14:editId="285C4A1B">
            <wp:extent cx="6858000" cy="30968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58000" cy="3096895"/>
                    </a:xfrm>
                    <a:prstGeom prst="rect">
                      <a:avLst/>
                    </a:prstGeom>
                  </pic:spPr>
                </pic:pic>
              </a:graphicData>
            </a:graphic>
          </wp:inline>
        </w:drawing>
      </w:r>
    </w:p>
    <w:p w14:paraId="52BAD48F" w14:textId="6B6DB0F2" w:rsidR="00F06541" w:rsidRDefault="00F06541" w:rsidP="00F06541">
      <w:pPr>
        <w:pStyle w:val="ListParagraph"/>
        <w:rPr>
          <w:color w:val="FF0000"/>
          <w:u w:val="single"/>
        </w:rPr>
      </w:pPr>
      <w:r w:rsidRPr="008331C4">
        <w:rPr>
          <w:color w:val="FF0000"/>
          <w:u w:val="single"/>
        </w:rPr>
        <w:t>If 1%+ peak is higher than the 0.2% peak, then the hydrograph generated for 1%+ should be adjusted to be consistently higher than that of 0.2%.</w:t>
      </w:r>
      <w:r w:rsidRPr="006D275B">
        <w:rPr>
          <w:color w:val="FF0000"/>
          <w:u w:val="single"/>
        </w:rPr>
        <w:t xml:space="preserve"> </w:t>
      </w:r>
    </w:p>
    <w:p w14:paraId="2379C7C5" w14:textId="77777777" w:rsidR="009D6608" w:rsidRDefault="009D6608" w:rsidP="00F06541">
      <w:pPr>
        <w:pStyle w:val="ListParagraph"/>
        <w:rPr>
          <w:color w:val="FF0000"/>
          <w:u w:val="single"/>
        </w:rPr>
      </w:pPr>
    </w:p>
    <w:p w14:paraId="7E9EEF66" w14:textId="537030FE" w:rsidR="009D6608" w:rsidRDefault="00CC7A6E" w:rsidP="00F06541">
      <w:pPr>
        <w:pStyle w:val="ListParagraph"/>
        <w:rPr>
          <w:color w:val="00B0F0"/>
        </w:rPr>
      </w:pPr>
      <w:r w:rsidRPr="009B2A45">
        <w:rPr>
          <w:color w:val="00B0F0"/>
          <w:u w:val="single"/>
        </w:rPr>
        <w:t>Atkins Response (06/03/2023)</w:t>
      </w:r>
      <w:r w:rsidRPr="00C80198">
        <w:rPr>
          <w:color w:val="00B0F0"/>
        </w:rPr>
        <w:t>:</w:t>
      </w:r>
      <w:r w:rsidR="00A82DB4">
        <w:rPr>
          <w:color w:val="00B0F0"/>
        </w:rPr>
        <w:t xml:space="preserve"> </w:t>
      </w:r>
      <w:r w:rsidR="00F726C3">
        <w:rPr>
          <w:color w:val="00B0F0"/>
        </w:rPr>
        <w:t>There</w:t>
      </w:r>
      <w:r w:rsidR="001E7BCC">
        <w:rPr>
          <w:color w:val="00B0F0"/>
        </w:rPr>
        <w:t xml:space="preserve"> are</w:t>
      </w:r>
      <w:r w:rsidR="00F726C3">
        <w:rPr>
          <w:color w:val="00B0F0"/>
        </w:rPr>
        <w:t xml:space="preserve"> tw</w:t>
      </w:r>
      <w:r w:rsidR="007F7A88">
        <w:rPr>
          <w:color w:val="00B0F0"/>
        </w:rPr>
        <w:t>o separate peaks occurring</w:t>
      </w:r>
      <w:r w:rsidR="00884848">
        <w:rPr>
          <w:color w:val="00B0F0"/>
        </w:rPr>
        <w:t xml:space="preserve"> along Colorado River</w:t>
      </w:r>
      <w:r w:rsidR="007F7A88">
        <w:rPr>
          <w:color w:val="00B0F0"/>
        </w:rPr>
        <w:t xml:space="preserve"> at the different times </w:t>
      </w:r>
      <w:r w:rsidR="0042300F">
        <w:rPr>
          <w:color w:val="00B0F0"/>
        </w:rPr>
        <w:t>namely,</w:t>
      </w:r>
      <w:r w:rsidR="007F7A88">
        <w:rPr>
          <w:color w:val="00B0F0"/>
        </w:rPr>
        <w:t xml:space="preserve"> </w:t>
      </w:r>
      <w:r w:rsidR="0042300F">
        <w:rPr>
          <w:color w:val="00B0F0"/>
        </w:rPr>
        <w:t>t</w:t>
      </w:r>
      <w:r w:rsidR="007F7A88">
        <w:rPr>
          <w:color w:val="00B0F0"/>
        </w:rPr>
        <w:t xml:space="preserve">he peak from local rainfall over the watershed and </w:t>
      </w:r>
      <w:r w:rsidR="00084D3F">
        <w:rPr>
          <w:color w:val="00B0F0"/>
        </w:rPr>
        <w:t xml:space="preserve">peak </w:t>
      </w:r>
      <w:r w:rsidR="00FD1A25">
        <w:rPr>
          <w:color w:val="00B0F0"/>
        </w:rPr>
        <w:t xml:space="preserve">generated </w:t>
      </w:r>
      <w:r w:rsidR="00084D3F">
        <w:rPr>
          <w:color w:val="00B0F0"/>
        </w:rPr>
        <w:t>from O. H. Ivie</w:t>
      </w:r>
      <w:r w:rsidR="009B7349">
        <w:rPr>
          <w:color w:val="00B0F0"/>
        </w:rPr>
        <w:t xml:space="preserve"> outflows. </w:t>
      </w:r>
      <w:r w:rsidR="009365D4">
        <w:rPr>
          <w:color w:val="00B0F0"/>
        </w:rPr>
        <w:t>The peak</w:t>
      </w:r>
      <w:r w:rsidR="006E0AEB">
        <w:rPr>
          <w:color w:val="00B0F0"/>
        </w:rPr>
        <w:t xml:space="preserve"> </w:t>
      </w:r>
      <w:r w:rsidR="00FF74F6">
        <w:rPr>
          <w:color w:val="00B0F0"/>
        </w:rPr>
        <w:t xml:space="preserve">1% Plus </w:t>
      </w:r>
      <w:r w:rsidR="00761232">
        <w:rPr>
          <w:color w:val="00B0F0"/>
        </w:rPr>
        <w:t>outflow</w:t>
      </w:r>
      <w:r w:rsidR="006E0AEB">
        <w:rPr>
          <w:color w:val="00B0F0"/>
        </w:rPr>
        <w:t xml:space="preserve"> downstream </w:t>
      </w:r>
      <w:r w:rsidR="005825CE">
        <w:rPr>
          <w:color w:val="00B0F0"/>
        </w:rPr>
        <w:t xml:space="preserve">O.H. Ivie </w:t>
      </w:r>
      <w:r w:rsidR="00FF74F6">
        <w:rPr>
          <w:color w:val="00B0F0"/>
        </w:rPr>
        <w:t xml:space="preserve">was higher than the 0.2% </w:t>
      </w:r>
      <w:r w:rsidR="009365D4">
        <w:rPr>
          <w:color w:val="00B0F0"/>
        </w:rPr>
        <w:t>outflow</w:t>
      </w:r>
      <w:r w:rsidR="002F0A31">
        <w:rPr>
          <w:color w:val="00B0F0"/>
        </w:rPr>
        <w:t xml:space="preserve">, however the 0.2% rainfall over the watershed </w:t>
      </w:r>
      <w:r w:rsidR="00F57E87">
        <w:rPr>
          <w:color w:val="00B0F0"/>
        </w:rPr>
        <w:t xml:space="preserve">is higher than 1% plus rainfall. </w:t>
      </w:r>
      <w:r w:rsidR="007F18BA">
        <w:rPr>
          <w:color w:val="00B0F0"/>
        </w:rPr>
        <w:t>Because of this</w:t>
      </w:r>
      <w:r w:rsidR="009365D4">
        <w:rPr>
          <w:color w:val="00B0F0"/>
        </w:rPr>
        <w:t xml:space="preserve"> contradiction,</w:t>
      </w:r>
      <w:r w:rsidR="007F18BA">
        <w:rPr>
          <w:color w:val="00B0F0"/>
        </w:rPr>
        <w:t xml:space="preserve"> for domains immediately downstream of </w:t>
      </w:r>
      <w:r w:rsidR="00A311B7">
        <w:rPr>
          <w:color w:val="00B0F0"/>
        </w:rPr>
        <w:t xml:space="preserve">O. H. Ivie the </w:t>
      </w:r>
      <w:r w:rsidR="00B5143F">
        <w:rPr>
          <w:color w:val="00B0F0"/>
        </w:rPr>
        <w:t xml:space="preserve">1% plus peak flows </w:t>
      </w:r>
      <w:r w:rsidR="003E2E8C">
        <w:rPr>
          <w:color w:val="00B0F0"/>
        </w:rPr>
        <w:t xml:space="preserve">/elevations </w:t>
      </w:r>
      <w:r w:rsidR="00B5143F">
        <w:rPr>
          <w:color w:val="00B0F0"/>
        </w:rPr>
        <w:t xml:space="preserve">are higher than 0.2% peak flows and </w:t>
      </w:r>
      <w:r w:rsidR="00DB6158">
        <w:rPr>
          <w:color w:val="00B0F0"/>
        </w:rPr>
        <w:t xml:space="preserve">further downstream the 0.2% peak flows/elevations are higher than </w:t>
      </w:r>
      <w:r w:rsidR="00E72472">
        <w:rPr>
          <w:color w:val="00B0F0"/>
        </w:rPr>
        <w:t xml:space="preserve">1% plus. This item is discussed in detail in </w:t>
      </w:r>
      <w:r w:rsidR="00315A36">
        <w:rPr>
          <w:color w:val="00B0F0"/>
        </w:rPr>
        <w:t>Challenges section of the report</w:t>
      </w:r>
      <w:r w:rsidR="00A92AEA">
        <w:rPr>
          <w:color w:val="00B0F0"/>
        </w:rPr>
        <w:t xml:space="preserve"> and</w:t>
      </w:r>
      <w:r w:rsidR="00682FB2">
        <w:rPr>
          <w:color w:val="00B0F0"/>
        </w:rPr>
        <w:t xml:space="preserve"> some of the example figures from the report are included below </w:t>
      </w:r>
      <w:r w:rsidR="008331C4">
        <w:rPr>
          <w:color w:val="00B0F0"/>
        </w:rPr>
        <w:t>for reference</w:t>
      </w:r>
      <w:r w:rsidR="00315A36">
        <w:rPr>
          <w:color w:val="00B0F0"/>
        </w:rPr>
        <w:t xml:space="preserve">. </w:t>
      </w:r>
      <w:r w:rsidR="002A567D">
        <w:rPr>
          <w:color w:val="00B0F0"/>
        </w:rPr>
        <w:t xml:space="preserve">No modeling updates </w:t>
      </w:r>
      <w:r w:rsidR="0067671B">
        <w:rPr>
          <w:color w:val="00B0F0"/>
        </w:rPr>
        <w:t xml:space="preserve">were performed. </w:t>
      </w:r>
    </w:p>
    <w:p w14:paraId="531B13C2" w14:textId="77777777" w:rsidR="004C564A" w:rsidRDefault="004C564A" w:rsidP="00F06541">
      <w:pPr>
        <w:pStyle w:val="ListParagraph"/>
        <w:rPr>
          <w:color w:val="00B0F0"/>
        </w:rPr>
      </w:pPr>
    </w:p>
    <w:p w14:paraId="204AD212" w14:textId="46CC2E74" w:rsidR="004C564A" w:rsidRDefault="00E65819" w:rsidP="00F06541">
      <w:pPr>
        <w:pStyle w:val="ListParagraph"/>
        <w:rPr>
          <w:color w:val="00B0F0"/>
        </w:rPr>
      </w:pPr>
      <w:r>
        <w:rPr>
          <w:noProof/>
        </w:rPr>
        <w:drawing>
          <wp:inline distT="0" distB="0" distL="0" distR="0" wp14:anchorId="221EF50E" wp14:editId="24D917D3">
            <wp:extent cx="5496903" cy="3273202"/>
            <wp:effectExtent l="0" t="0" r="889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0336" cy="3275246"/>
                    </a:xfrm>
                    <a:prstGeom prst="rect">
                      <a:avLst/>
                    </a:prstGeom>
                  </pic:spPr>
                </pic:pic>
              </a:graphicData>
            </a:graphic>
          </wp:inline>
        </w:drawing>
      </w:r>
    </w:p>
    <w:p w14:paraId="6E943C53" w14:textId="77777777" w:rsidR="00743E65" w:rsidRDefault="00743E65" w:rsidP="00F06541">
      <w:pPr>
        <w:pStyle w:val="ListParagraph"/>
        <w:rPr>
          <w:color w:val="00B0F0"/>
        </w:rPr>
      </w:pPr>
    </w:p>
    <w:p w14:paraId="416AB803" w14:textId="6060DE0D" w:rsidR="00743E65" w:rsidRDefault="00743E65" w:rsidP="00F06541">
      <w:pPr>
        <w:pStyle w:val="ListParagraph"/>
        <w:rPr>
          <w:color w:val="00B0F0"/>
        </w:rPr>
      </w:pPr>
      <w:r>
        <w:rPr>
          <w:noProof/>
        </w:rPr>
        <w:drawing>
          <wp:inline distT="0" distB="0" distL="0" distR="0" wp14:anchorId="7F339014" wp14:editId="4E72FA3D">
            <wp:extent cx="5637628" cy="3255730"/>
            <wp:effectExtent l="0" t="0" r="127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44821" cy="3259884"/>
                    </a:xfrm>
                    <a:prstGeom prst="rect">
                      <a:avLst/>
                    </a:prstGeom>
                  </pic:spPr>
                </pic:pic>
              </a:graphicData>
            </a:graphic>
          </wp:inline>
        </w:drawing>
      </w:r>
    </w:p>
    <w:p w14:paraId="4736D485" w14:textId="77777777" w:rsidR="00B56868" w:rsidRPr="00B56868" w:rsidRDefault="00B56868" w:rsidP="00B56868">
      <w:pPr>
        <w:ind w:left="630"/>
        <w:rPr>
          <w:color w:val="FF0000"/>
          <w:u w:val="single"/>
        </w:rPr>
      </w:pPr>
      <w:r w:rsidRPr="00B56868">
        <w:rPr>
          <w:color w:val="FF0000"/>
          <w:u w:val="single"/>
        </w:rPr>
        <w:t>8/10/23: No additional comments.</w:t>
      </w:r>
    </w:p>
    <w:p w14:paraId="7BE26907" w14:textId="1D83CB42" w:rsidR="00B56868" w:rsidRDefault="00B56868">
      <w:pPr>
        <w:spacing w:after="160" w:line="259" w:lineRule="auto"/>
        <w:rPr>
          <w:color w:val="FF0000"/>
          <w:u w:val="single"/>
        </w:rPr>
      </w:pPr>
      <w:r>
        <w:rPr>
          <w:color w:val="FF0000"/>
          <w:u w:val="single"/>
        </w:rPr>
        <w:br w:type="page"/>
      </w:r>
    </w:p>
    <w:p w14:paraId="4E3A3EFE" w14:textId="6514317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142ACCFF"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6.2</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323E40B7"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Please see table in </w:t>
            </w:r>
            <w:r w:rsidR="00E17C11">
              <w:rPr>
                <w:rFonts w:ascii="Segoe UI" w:hAnsi="Segoe UI" w:cs="Segoe UI"/>
                <w:iCs/>
                <w:color w:val="auto"/>
                <w:sz w:val="20"/>
                <w:szCs w:val="20"/>
              </w:rPr>
              <w:t>MidCo</w:t>
            </w:r>
            <w:r w:rsidRPr="00911CB7">
              <w:rPr>
                <w:rFonts w:ascii="Segoe UI" w:hAnsi="Segoe UI" w:cs="Segoe UI"/>
                <w:iCs/>
                <w:color w:val="auto"/>
                <w:sz w:val="20"/>
                <w:szCs w:val="20"/>
              </w:rPr>
              <w:t xml:space="preserve"> Model Overview and Results.xlxs</w:t>
            </w:r>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225D907B" w:rsidR="000143BC" w:rsidRPr="00911CB7"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200 x200 except for channel refinement regions, breaklines and urban regions, where 100 ft x100 ft was considered.</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70E8E70D" w14:textId="26D73001" w:rsidR="004167EC" w:rsidRPr="00697514" w:rsidRDefault="004167EC" w:rsidP="004167EC">
      <w:pPr>
        <w:pStyle w:val="ListParagraph"/>
        <w:numPr>
          <w:ilvl w:val="0"/>
          <w:numId w:val="6"/>
        </w:numPr>
        <w:ind w:left="630"/>
        <w:rPr>
          <w:rFonts w:ascii="Segoe UI" w:eastAsiaTheme="majorEastAsia" w:hAnsi="Segoe UI" w:cs="Segoe UI"/>
          <w:szCs w:val="22"/>
        </w:rPr>
      </w:pPr>
      <w:r w:rsidRPr="00697514">
        <w:rPr>
          <w:rFonts w:ascii="Segoe UI" w:eastAsiaTheme="majorEastAsia" w:hAnsi="Segoe UI" w:cs="Segoe UI"/>
          <w:szCs w:val="22"/>
        </w:rPr>
        <w:t>Add plan descriptions for all domains and events (as well as main RAS window) per the TWDB guidance document (Section 2.5.2).</w:t>
      </w:r>
    </w:p>
    <w:p w14:paraId="65E5A766" w14:textId="6403F156" w:rsidR="000B6DDB" w:rsidRDefault="000B6DDB" w:rsidP="000B6DDB">
      <w:pPr>
        <w:pStyle w:val="ListParagraph"/>
        <w:ind w:left="630"/>
        <w:rPr>
          <w:color w:val="00B050"/>
        </w:rPr>
      </w:pPr>
      <w:r w:rsidRPr="00697514">
        <w:rPr>
          <w:color w:val="00B050"/>
          <w:u w:val="single"/>
        </w:rPr>
        <w:t>Atkins Response (0</w:t>
      </w:r>
      <w:r w:rsidR="00550FDE" w:rsidRPr="00697514">
        <w:rPr>
          <w:color w:val="00B050"/>
          <w:u w:val="single"/>
        </w:rPr>
        <w:t>4</w:t>
      </w:r>
      <w:r w:rsidRPr="00697514">
        <w:rPr>
          <w:color w:val="00B050"/>
          <w:u w:val="single"/>
        </w:rPr>
        <w:t>/</w:t>
      </w:r>
      <w:r w:rsidR="00D22EAE" w:rsidRPr="00697514">
        <w:rPr>
          <w:color w:val="00B050"/>
          <w:u w:val="single"/>
        </w:rPr>
        <w:t>14</w:t>
      </w:r>
      <w:r w:rsidRPr="00697514">
        <w:rPr>
          <w:color w:val="00B050"/>
          <w:u w:val="single"/>
        </w:rPr>
        <w:t xml:space="preserve">/2023): </w:t>
      </w:r>
      <w:r w:rsidRPr="00697514">
        <w:rPr>
          <w:color w:val="00B050"/>
        </w:rPr>
        <w:t xml:space="preserve"> Plan descriptions are </w:t>
      </w:r>
      <w:r w:rsidR="008F364F" w:rsidRPr="00697514">
        <w:rPr>
          <w:color w:val="00B050"/>
        </w:rPr>
        <w:t xml:space="preserve">now added to all domains and events </w:t>
      </w:r>
      <w:r w:rsidR="00D22EAE" w:rsidRPr="00697514">
        <w:rPr>
          <w:color w:val="00B050"/>
        </w:rPr>
        <w:t xml:space="preserve">Section 2.5.2 in the guidance. </w:t>
      </w:r>
      <w:r w:rsidR="006E494F" w:rsidRPr="00697514">
        <w:rPr>
          <w:color w:val="00B050"/>
        </w:rPr>
        <w:t>Example screenshot below</w:t>
      </w:r>
      <w:r w:rsidR="000B4110" w:rsidRPr="00697514">
        <w:rPr>
          <w:color w:val="00B050"/>
        </w:rPr>
        <w:t>.</w:t>
      </w:r>
      <w:r w:rsidR="000B4110">
        <w:rPr>
          <w:color w:val="00B050"/>
        </w:rPr>
        <w:t xml:space="preserve"> </w:t>
      </w:r>
    </w:p>
    <w:p w14:paraId="0B0DA2FE" w14:textId="04959AD7" w:rsidR="006E494F" w:rsidRDefault="006E494F" w:rsidP="000B6DDB">
      <w:pPr>
        <w:pStyle w:val="ListParagraph"/>
        <w:ind w:left="630"/>
        <w:rPr>
          <w:rFonts w:ascii="Segoe UI" w:eastAsiaTheme="majorEastAsia" w:hAnsi="Segoe UI" w:cs="Segoe UI"/>
          <w:szCs w:val="22"/>
          <w:highlight w:val="yellow"/>
        </w:rPr>
      </w:pPr>
      <w:r>
        <w:rPr>
          <w:noProof/>
        </w:rPr>
        <w:lastRenderedPageBreak/>
        <w:drawing>
          <wp:inline distT="0" distB="0" distL="0" distR="0" wp14:anchorId="7A61D3B0" wp14:editId="14625626">
            <wp:extent cx="6858000" cy="13004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858000" cy="1300480"/>
                    </a:xfrm>
                    <a:prstGeom prst="rect">
                      <a:avLst/>
                    </a:prstGeom>
                  </pic:spPr>
                </pic:pic>
              </a:graphicData>
            </a:graphic>
          </wp:inline>
        </w:drawing>
      </w:r>
    </w:p>
    <w:p w14:paraId="6916B7A0" w14:textId="3788A96C" w:rsidR="006E494F" w:rsidRDefault="00E476FA" w:rsidP="000B6DDB">
      <w:pPr>
        <w:pStyle w:val="ListParagraph"/>
        <w:ind w:left="630"/>
        <w:rPr>
          <w:rFonts w:ascii="Segoe UI" w:eastAsiaTheme="majorEastAsia" w:hAnsi="Segoe UI" w:cs="Segoe UI"/>
          <w:szCs w:val="22"/>
          <w:highlight w:val="yellow"/>
        </w:rPr>
      </w:pPr>
      <w:r w:rsidRPr="006D275B">
        <w:rPr>
          <w:color w:val="FF0000"/>
          <w:u w:val="single"/>
        </w:rPr>
        <w:t>No additional comment</w:t>
      </w:r>
      <w:r>
        <w:rPr>
          <w:color w:val="FF0000"/>
          <w:u w:val="single"/>
        </w:rPr>
        <w:t>.</w:t>
      </w:r>
    </w:p>
    <w:p w14:paraId="61ACA6D2" w14:textId="77777777" w:rsidR="00E476FA" w:rsidRPr="00A513E9" w:rsidRDefault="00E476FA" w:rsidP="000B6DDB">
      <w:pPr>
        <w:pStyle w:val="ListParagraph"/>
        <w:ind w:left="630"/>
        <w:rPr>
          <w:rFonts w:ascii="Segoe UI" w:eastAsiaTheme="majorEastAsia" w:hAnsi="Segoe UI" w:cs="Segoe UI"/>
          <w:szCs w:val="22"/>
          <w:highlight w:val="yellow"/>
        </w:rPr>
      </w:pPr>
    </w:p>
    <w:p w14:paraId="4D406470" w14:textId="79DA7277" w:rsidR="00767A1D" w:rsidRPr="00697514" w:rsidRDefault="004167EC" w:rsidP="00767A1D">
      <w:pPr>
        <w:pStyle w:val="ListParagraph"/>
        <w:numPr>
          <w:ilvl w:val="0"/>
          <w:numId w:val="6"/>
        </w:numPr>
        <w:ind w:left="630"/>
        <w:rPr>
          <w:rFonts w:ascii="Segoe UI" w:eastAsiaTheme="majorEastAsia" w:hAnsi="Segoe UI" w:cs="Segoe UI"/>
          <w:szCs w:val="22"/>
        </w:rPr>
      </w:pPr>
      <w:r w:rsidRPr="00697514">
        <w:rPr>
          <w:rFonts w:ascii="Segoe UI" w:hAnsi="Segoe UI" w:cs="Segoe UI"/>
          <w:szCs w:val="22"/>
        </w:rPr>
        <w:t>Report final Manning’s values for each domain within the report (or appendices). Remove excess “landcover” layer if it is not referenced by any plans.</w:t>
      </w:r>
    </w:p>
    <w:p w14:paraId="030F5EAF" w14:textId="7282E391" w:rsidR="004C7603" w:rsidRDefault="002C4566" w:rsidP="002C4566">
      <w:pPr>
        <w:ind w:left="630"/>
        <w:rPr>
          <w:color w:val="00B050"/>
        </w:rPr>
      </w:pPr>
      <w:r w:rsidRPr="00697514">
        <w:rPr>
          <w:color w:val="00B050"/>
          <w:u w:val="single"/>
        </w:rPr>
        <w:t>Atkins Response (03/09/</w:t>
      </w:r>
      <w:r w:rsidRPr="00697514">
        <w:rPr>
          <w:color w:val="00B050"/>
        </w:rPr>
        <w:t xml:space="preserve">2023):  </w:t>
      </w:r>
      <w:r w:rsidR="00697514">
        <w:rPr>
          <w:color w:val="00B050"/>
        </w:rPr>
        <w:t xml:space="preserve">Updated </w:t>
      </w:r>
      <w:r w:rsidR="00AE5126" w:rsidRPr="00697514">
        <w:rPr>
          <w:color w:val="00B050"/>
        </w:rPr>
        <w:t xml:space="preserve">Table 7 and Table </w:t>
      </w:r>
      <w:r w:rsidR="00697514">
        <w:rPr>
          <w:color w:val="00B050"/>
        </w:rPr>
        <w:t>9</w:t>
      </w:r>
      <w:r w:rsidR="00AE5126" w:rsidRPr="00697514">
        <w:rPr>
          <w:color w:val="00B050"/>
        </w:rPr>
        <w:t xml:space="preserve"> to further clarify </w:t>
      </w:r>
      <w:r w:rsidR="00CE2512" w:rsidRPr="00697514">
        <w:rPr>
          <w:color w:val="00B050"/>
        </w:rPr>
        <w:t>Manning’s n values</w:t>
      </w:r>
      <w:r w:rsidR="00470BB2" w:rsidRPr="00697514">
        <w:rPr>
          <w:color w:val="00B050"/>
        </w:rPr>
        <w:t xml:space="preserve"> used in the final model</w:t>
      </w:r>
      <w:r w:rsidR="00CE2512" w:rsidRPr="00697514">
        <w:rPr>
          <w:color w:val="00B050"/>
        </w:rPr>
        <w:t xml:space="preserve">. </w:t>
      </w:r>
      <w:r w:rsidR="009158A0" w:rsidRPr="00697514">
        <w:rPr>
          <w:color w:val="00B050"/>
        </w:rPr>
        <w:t>For</w:t>
      </w:r>
      <w:r w:rsidR="009158A0">
        <w:rPr>
          <w:color w:val="00B050"/>
        </w:rPr>
        <w:t xml:space="preserve"> th</w:t>
      </w:r>
      <w:r w:rsidR="00200308">
        <w:rPr>
          <w:color w:val="00B050"/>
        </w:rPr>
        <w:t>is watershed</w:t>
      </w:r>
      <w:r w:rsidR="00470BB2">
        <w:rPr>
          <w:color w:val="00B050"/>
        </w:rPr>
        <w:t>,</w:t>
      </w:r>
      <w:r w:rsidR="00200308">
        <w:rPr>
          <w:color w:val="00B050"/>
        </w:rPr>
        <w:t xml:space="preserve"> no changes to overbank n values </w:t>
      </w:r>
      <w:r w:rsidR="00470BB2">
        <w:rPr>
          <w:color w:val="00B050"/>
        </w:rPr>
        <w:t xml:space="preserve">were made during validation which is shown in Overland n adjustment column in Table </w:t>
      </w:r>
      <w:r w:rsidR="00697514">
        <w:rPr>
          <w:color w:val="00B050"/>
        </w:rPr>
        <w:t>9</w:t>
      </w:r>
      <w:r w:rsidR="00470BB2">
        <w:rPr>
          <w:color w:val="00B050"/>
        </w:rPr>
        <w:t>. Channel n adjustment</w:t>
      </w:r>
      <w:r w:rsidR="004C7603">
        <w:rPr>
          <w:color w:val="00B050"/>
        </w:rPr>
        <w:t xml:space="preserve">s validation are documented in Channel n Adjustment column in Table </w:t>
      </w:r>
      <w:r w:rsidR="00697514">
        <w:rPr>
          <w:color w:val="00B050"/>
        </w:rPr>
        <w:t>9</w:t>
      </w:r>
      <w:r w:rsidR="004C7603">
        <w:rPr>
          <w:color w:val="00B050"/>
        </w:rPr>
        <w:t xml:space="preserve">. </w:t>
      </w:r>
      <w:r w:rsidR="00470BB2">
        <w:rPr>
          <w:color w:val="00B050"/>
        </w:rPr>
        <w:t xml:space="preserve"> </w:t>
      </w:r>
      <w:r w:rsidR="004C7603">
        <w:rPr>
          <w:color w:val="00B050"/>
        </w:rPr>
        <w:t xml:space="preserve">Details of model validation are also documented in the Model Overview and Results spreadsheets located under Task Documentation folder. </w:t>
      </w:r>
    </w:p>
    <w:p w14:paraId="5F8D4AF6" w14:textId="10D853A0" w:rsidR="00BE6A2C" w:rsidRDefault="004C7603" w:rsidP="002C4566">
      <w:pPr>
        <w:ind w:left="630"/>
        <w:rPr>
          <w:color w:val="00B050"/>
        </w:rPr>
      </w:pPr>
      <w:r>
        <w:rPr>
          <w:color w:val="00B050"/>
        </w:rPr>
        <w:t xml:space="preserve">Deleted any excess backup landcover files. The Landcover.tif file used in the infiltration layer and </w:t>
      </w:r>
      <w:r w:rsidRPr="004C7603">
        <w:rPr>
          <w:color w:val="00B050"/>
        </w:rPr>
        <w:t xml:space="preserve">Mannings.tif </w:t>
      </w:r>
      <w:r>
        <w:rPr>
          <w:color w:val="00B050"/>
        </w:rPr>
        <w:t xml:space="preserve">is linked to the geometry to define manning’s n values. </w:t>
      </w:r>
    </w:p>
    <w:p w14:paraId="560CEE3A" w14:textId="491BFD63" w:rsidR="00E476FA" w:rsidRDefault="00E476FA" w:rsidP="002C4566">
      <w:pPr>
        <w:ind w:left="630"/>
        <w:rPr>
          <w:rFonts w:ascii="Segoe UI" w:eastAsiaTheme="majorEastAsia" w:hAnsi="Segoe UI" w:cs="Segoe UI"/>
          <w:szCs w:val="22"/>
        </w:rPr>
      </w:pPr>
      <w:r w:rsidRPr="006D275B">
        <w:rPr>
          <w:color w:val="FF0000"/>
          <w:u w:val="single"/>
        </w:rPr>
        <w:t>No additional comment</w:t>
      </w:r>
      <w:r>
        <w:rPr>
          <w:color w:val="FF0000"/>
          <w:u w:val="single"/>
        </w:rPr>
        <w:t>.</w:t>
      </w:r>
    </w:p>
    <w:p w14:paraId="57A0B296" w14:textId="77777777" w:rsidR="00030192" w:rsidRPr="00DA71DD" w:rsidRDefault="00030192" w:rsidP="00BE6A2C">
      <w:pPr>
        <w:pStyle w:val="ListParagraph"/>
        <w:ind w:left="630"/>
        <w:rPr>
          <w:rFonts w:ascii="Segoe UI" w:eastAsiaTheme="majorEastAsia" w:hAnsi="Segoe UI" w:cs="Segoe UI"/>
          <w:szCs w:val="22"/>
        </w:rPr>
      </w:pPr>
    </w:p>
    <w:p w14:paraId="4C663AB6" w14:textId="33BCE42F" w:rsidR="00DA71DD" w:rsidRPr="00CE5D0A" w:rsidRDefault="00DA71DD" w:rsidP="00767A1D">
      <w:pPr>
        <w:pStyle w:val="ListParagraph"/>
        <w:numPr>
          <w:ilvl w:val="0"/>
          <w:numId w:val="6"/>
        </w:numPr>
        <w:ind w:left="630"/>
        <w:rPr>
          <w:rFonts w:ascii="Segoe UI" w:eastAsiaTheme="majorEastAsia" w:hAnsi="Segoe UI" w:cs="Segoe UI"/>
          <w:szCs w:val="22"/>
        </w:rPr>
      </w:pPr>
      <w:r w:rsidRPr="00CE5D0A">
        <w:rPr>
          <w:rFonts w:ascii="Segoe UI" w:hAnsi="Segoe UI" w:cs="Segoe UI"/>
          <w:szCs w:val="22"/>
        </w:rPr>
        <w:t xml:space="preserve">If 2D connections are used to </w:t>
      </w:r>
      <w:r w:rsidR="00426C77" w:rsidRPr="00CE5D0A">
        <w:rPr>
          <w:rFonts w:ascii="Segoe UI" w:hAnsi="Segoe UI" w:cs="Segoe UI"/>
          <w:szCs w:val="22"/>
        </w:rPr>
        <w:t>carry flow from one domain to the next, make those 2D connection line at the same location and same size. (e.g. A2 out line doesn’t match A3 in line). Check and update for all models.</w:t>
      </w:r>
    </w:p>
    <w:p w14:paraId="4AE669CC" w14:textId="77777777" w:rsidR="004C7603" w:rsidRDefault="004C7603" w:rsidP="00426C77">
      <w:pPr>
        <w:pStyle w:val="ListParagraph"/>
        <w:ind w:left="630"/>
        <w:rPr>
          <w:rFonts w:ascii="Segoe UI" w:eastAsiaTheme="majorEastAsia" w:hAnsi="Segoe UI" w:cs="Segoe UI"/>
          <w:szCs w:val="22"/>
        </w:rPr>
      </w:pPr>
    </w:p>
    <w:p w14:paraId="708AA282" w14:textId="64707FDF" w:rsidR="00426C77" w:rsidRPr="00426C77" w:rsidRDefault="00426C77" w:rsidP="00426C77">
      <w:pPr>
        <w:pStyle w:val="ListParagraph"/>
        <w:ind w:left="630"/>
        <w:rPr>
          <w:rFonts w:ascii="Segoe UI" w:eastAsiaTheme="majorEastAsia" w:hAnsi="Segoe UI" w:cs="Segoe UI"/>
          <w:szCs w:val="22"/>
        </w:rPr>
      </w:pPr>
      <w:r>
        <w:rPr>
          <w:noProof/>
        </w:rPr>
        <w:drawing>
          <wp:inline distT="0" distB="0" distL="0" distR="0" wp14:anchorId="5B423CF3" wp14:editId="1DFA1C0C">
            <wp:extent cx="6858000" cy="23736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858000" cy="2373630"/>
                    </a:xfrm>
                    <a:prstGeom prst="rect">
                      <a:avLst/>
                    </a:prstGeom>
                  </pic:spPr>
                </pic:pic>
              </a:graphicData>
            </a:graphic>
          </wp:inline>
        </w:drawing>
      </w:r>
    </w:p>
    <w:p w14:paraId="5F25412E" w14:textId="184031D3" w:rsidR="007C5D13" w:rsidRDefault="007C5D13" w:rsidP="007C5D13">
      <w:pPr>
        <w:ind w:left="630"/>
        <w:rPr>
          <w:color w:val="00B050"/>
        </w:rPr>
      </w:pPr>
      <w:r w:rsidRPr="00CE5D0A">
        <w:rPr>
          <w:color w:val="00B050"/>
          <w:u w:val="single"/>
        </w:rPr>
        <w:t>Atkins Response (03/09/</w:t>
      </w:r>
      <w:r w:rsidRPr="00CE5D0A">
        <w:rPr>
          <w:color w:val="00B050"/>
        </w:rPr>
        <w:t>2023):  We had documented this item in M1 submittals on previous watersheds. Following discission added to report:</w:t>
      </w:r>
      <w:r>
        <w:rPr>
          <w:color w:val="00B050"/>
        </w:rPr>
        <w:t xml:space="preserve"> </w:t>
      </w:r>
    </w:p>
    <w:p w14:paraId="71C42FC2" w14:textId="0E6929F4" w:rsidR="007C5D13" w:rsidRDefault="007C5D13" w:rsidP="007C5D13">
      <w:pPr>
        <w:ind w:left="630"/>
        <w:rPr>
          <w:rFonts w:ascii="Segoe UI" w:eastAsiaTheme="majorEastAsia" w:hAnsi="Segoe UI" w:cs="Segoe UI"/>
          <w:szCs w:val="22"/>
        </w:rPr>
      </w:pPr>
    </w:p>
    <w:p w14:paraId="5B128B32" w14:textId="77777777" w:rsidR="007C5D13" w:rsidRPr="007C5D13" w:rsidRDefault="007C5D13" w:rsidP="007C5D13">
      <w:pPr>
        <w:pStyle w:val="Heading2"/>
        <w:rPr>
          <w:color w:val="00B050"/>
        </w:rPr>
      </w:pPr>
      <w:r w:rsidRPr="007C5D13">
        <w:rPr>
          <w:color w:val="00B050"/>
        </w:rPr>
        <w:t>Length Adjustments to Inflow Boundary Condition Lines</w:t>
      </w:r>
    </w:p>
    <w:p w14:paraId="304A4D93" w14:textId="77777777" w:rsidR="007C5D13" w:rsidRPr="007C5D13" w:rsidRDefault="007C5D13" w:rsidP="007C5D13">
      <w:pPr>
        <w:pStyle w:val="BodyText"/>
        <w:rPr>
          <w:color w:val="00B050"/>
          <w:lang w:val="en-US"/>
        </w:rPr>
      </w:pPr>
    </w:p>
    <w:p w14:paraId="589CB309" w14:textId="004D4B31" w:rsidR="007C5D13" w:rsidRPr="007C5D13" w:rsidRDefault="007C5D13" w:rsidP="007C5D13">
      <w:pPr>
        <w:pStyle w:val="BodyText"/>
        <w:rPr>
          <w:color w:val="00B050"/>
          <w:lang w:val="en-US"/>
        </w:rPr>
      </w:pPr>
      <w:r w:rsidRPr="007C5D13">
        <w:rPr>
          <w:color w:val="00B050"/>
          <w:lang w:val="en-US"/>
        </w:rPr>
        <w:t>At the request of TWDB’s independent technical reviewers, SA/2D connections were modeled to capture the outflows from one domain into another. The flows at these features are recorded in the model’s DSS output files. These connections are coincident with the inflow boundary location in the downstream model.</w:t>
      </w:r>
    </w:p>
    <w:p w14:paraId="0E8D3DDC" w14:textId="77777777" w:rsidR="007C5D13" w:rsidRPr="007C5D13" w:rsidRDefault="007C5D13" w:rsidP="007C5D13">
      <w:pPr>
        <w:pStyle w:val="BodyText"/>
        <w:rPr>
          <w:color w:val="00B050"/>
        </w:rPr>
      </w:pPr>
      <w:r w:rsidRPr="007C5D13">
        <w:rPr>
          <w:color w:val="00B050"/>
        </w:rPr>
        <w:t xml:space="preserve">The lengths of the inflow lines were shortened to a location between the 1% and the 10% floodplain limits to prevent the full distribution of the flow across the valley width. When the inflow line was the same length as the SA/2D connection, </w:t>
      </w:r>
      <w:r w:rsidRPr="007C5D13">
        <w:rPr>
          <w:color w:val="00B050"/>
        </w:rPr>
        <w:lastRenderedPageBreak/>
        <w:t xml:space="preserve">floodplain and flow were erroneously added at locations that were dry in the overlap area of the upstream model. </w:t>
      </w:r>
      <w:r w:rsidRPr="007C5D13">
        <w:rPr>
          <w:color w:val="00B050"/>
        </w:rPr>
        <w:fldChar w:fldCharType="begin"/>
      </w:r>
      <w:r w:rsidRPr="007C5D13">
        <w:rPr>
          <w:color w:val="00B050"/>
        </w:rPr>
        <w:instrText xml:space="preserve"> REF _Ref103077411 \h </w:instrText>
      </w:r>
      <w:r w:rsidRPr="007C5D13">
        <w:rPr>
          <w:color w:val="00B050"/>
        </w:rPr>
      </w:r>
      <w:r w:rsidRPr="007C5D13">
        <w:rPr>
          <w:color w:val="00B050"/>
        </w:rPr>
        <w:fldChar w:fldCharType="separate"/>
      </w:r>
      <w:r w:rsidRPr="007C5D13">
        <w:rPr>
          <w:color w:val="00B050"/>
        </w:rPr>
        <w:t xml:space="preserve">Figure </w:t>
      </w:r>
      <w:r w:rsidRPr="007C5D13">
        <w:rPr>
          <w:noProof/>
          <w:color w:val="00B050"/>
        </w:rPr>
        <w:t>6</w:t>
      </w:r>
      <w:r w:rsidRPr="007C5D13">
        <w:rPr>
          <w:color w:val="00B050"/>
        </w:rPr>
        <w:fldChar w:fldCharType="end"/>
      </w:r>
      <w:r w:rsidRPr="007C5D13">
        <w:rPr>
          <w:color w:val="00B050"/>
        </w:rPr>
        <w:t xml:space="preserve"> shows an example of an outflow SA/2D connection near the outlet of an upstream domain. The results with the full-length coincident inflow boundary condition line in the receiving domain in </w:t>
      </w:r>
      <w:r w:rsidRPr="007C5D13">
        <w:rPr>
          <w:color w:val="00B050"/>
        </w:rPr>
        <w:fldChar w:fldCharType="begin"/>
      </w:r>
      <w:r w:rsidRPr="007C5D13">
        <w:rPr>
          <w:color w:val="00B050"/>
        </w:rPr>
        <w:instrText xml:space="preserve"> REF _Ref103077445 \h </w:instrText>
      </w:r>
      <w:r w:rsidRPr="007C5D13">
        <w:rPr>
          <w:color w:val="00B050"/>
        </w:rPr>
      </w:r>
      <w:r w:rsidRPr="007C5D13">
        <w:rPr>
          <w:color w:val="00B050"/>
        </w:rPr>
        <w:fldChar w:fldCharType="separate"/>
      </w:r>
      <w:r w:rsidRPr="007C5D13">
        <w:rPr>
          <w:color w:val="00B050"/>
        </w:rPr>
        <w:t xml:space="preserve">Figure </w:t>
      </w:r>
      <w:r w:rsidRPr="007C5D13">
        <w:rPr>
          <w:noProof/>
          <w:color w:val="00B050"/>
        </w:rPr>
        <w:t>7</w:t>
      </w:r>
      <w:r w:rsidRPr="007C5D13">
        <w:rPr>
          <w:color w:val="00B050"/>
        </w:rPr>
        <w:fldChar w:fldCharType="end"/>
      </w:r>
      <w:r w:rsidRPr="007C5D13">
        <w:rPr>
          <w:color w:val="00B050"/>
        </w:rPr>
        <w:t xml:space="preserve"> show an example of an expanded floodplain compared to the upstream model. </w:t>
      </w:r>
      <w:r w:rsidRPr="007C5D13">
        <w:rPr>
          <w:color w:val="00B050"/>
        </w:rPr>
        <w:fldChar w:fldCharType="begin"/>
      </w:r>
      <w:r w:rsidRPr="007C5D13">
        <w:rPr>
          <w:color w:val="00B050"/>
        </w:rPr>
        <w:instrText xml:space="preserve"> REF _Ref103077483 \h </w:instrText>
      </w:r>
      <w:r w:rsidRPr="007C5D13">
        <w:rPr>
          <w:color w:val="00B050"/>
        </w:rPr>
      </w:r>
      <w:r w:rsidRPr="007C5D13">
        <w:rPr>
          <w:color w:val="00B050"/>
        </w:rPr>
        <w:fldChar w:fldCharType="separate"/>
      </w:r>
      <w:r w:rsidRPr="007C5D13">
        <w:rPr>
          <w:color w:val="00B050"/>
        </w:rPr>
        <w:t xml:space="preserve">Figure </w:t>
      </w:r>
      <w:r w:rsidRPr="007C5D13">
        <w:rPr>
          <w:noProof/>
          <w:color w:val="00B050"/>
        </w:rPr>
        <w:t>8</w:t>
      </w:r>
      <w:r w:rsidRPr="007C5D13">
        <w:rPr>
          <w:color w:val="00B050"/>
        </w:rPr>
        <w:fldChar w:fldCharType="end"/>
      </w:r>
      <w:r w:rsidRPr="007C5D13">
        <w:rPr>
          <w:color w:val="00B050"/>
        </w:rPr>
        <w:t xml:space="preserve"> shows an example of the results with the shortened inflow boundary condition that are more consistent with the results in the overlap area between the two model domains.</w:t>
      </w:r>
    </w:p>
    <w:p w14:paraId="5B8ACF60" w14:textId="77777777" w:rsidR="007C5D13" w:rsidRPr="007C5D13" w:rsidRDefault="007C5D13" w:rsidP="007C5D13">
      <w:pPr>
        <w:pStyle w:val="BodyText"/>
        <w:rPr>
          <w:color w:val="00B050"/>
        </w:rPr>
      </w:pPr>
    </w:p>
    <w:p w14:paraId="77428763" w14:textId="77777777" w:rsidR="007C5D13" w:rsidRPr="007C5D13" w:rsidRDefault="007C5D13" w:rsidP="007C5D13">
      <w:pPr>
        <w:pStyle w:val="BodyText"/>
        <w:spacing w:after="0"/>
        <w:rPr>
          <w:color w:val="00B050"/>
        </w:rPr>
      </w:pPr>
      <w:r w:rsidRPr="007C5D13">
        <w:rPr>
          <w:noProof/>
          <w:color w:val="00B050"/>
        </w:rPr>
        <w:drawing>
          <wp:anchor distT="91440" distB="91440" distL="114300" distR="114300" simplePos="0" relativeHeight="251659264" behindDoc="0" locked="0" layoutInCell="1" allowOverlap="0" wp14:anchorId="250680AA" wp14:editId="0582C9EF">
            <wp:simplePos x="0" y="0"/>
            <wp:positionH relativeFrom="margin">
              <wp:align>center</wp:align>
            </wp:positionH>
            <wp:positionV relativeFrom="paragraph">
              <wp:posOffset>91440</wp:posOffset>
            </wp:positionV>
            <wp:extent cx="6409944" cy="3648456"/>
            <wp:effectExtent l="0" t="0" r="0" b="9525"/>
            <wp:wrapTopAndBottom/>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hart&#10;&#10;Description automatically generated"/>
                    <pic:cNvPicPr/>
                  </pic:nvPicPr>
                  <pic:blipFill rotWithShape="1">
                    <a:blip r:embed="rId23">
                      <a:extLst>
                        <a:ext uri="{28A0092B-C50C-407E-A947-70E740481C1C}">
                          <a14:useLocalDpi xmlns:a14="http://schemas.microsoft.com/office/drawing/2010/main" val="0"/>
                        </a:ext>
                      </a:extLst>
                    </a:blip>
                    <a:srcRect t="196" b="24149"/>
                    <a:stretch/>
                  </pic:blipFill>
                  <pic:spPr bwMode="auto">
                    <a:xfrm>
                      <a:off x="0" y="0"/>
                      <a:ext cx="6409944" cy="36484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50E849" w14:textId="77777777" w:rsidR="007C5D13" w:rsidRPr="007C5D13" w:rsidRDefault="007C5D13" w:rsidP="007C5D13">
      <w:pPr>
        <w:pStyle w:val="Caption"/>
        <w:jc w:val="center"/>
        <w:rPr>
          <w:color w:val="00B050"/>
        </w:rPr>
      </w:pPr>
      <w:bookmarkStart w:id="2" w:name="_Ref103077411"/>
      <w:r w:rsidRPr="007C5D13">
        <w:rPr>
          <w:color w:val="00B050"/>
        </w:rPr>
        <w:t xml:space="preserve">Figure </w:t>
      </w:r>
      <w:r w:rsidRPr="007C5D13">
        <w:rPr>
          <w:color w:val="00B050"/>
        </w:rPr>
        <w:fldChar w:fldCharType="begin"/>
      </w:r>
      <w:r w:rsidRPr="007C5D13">
        <w:rPr>
          <w:color w:val="00B050"/>
        </w:rPr>
        <w:instrText>SEQ Figure \* ARABIC</w:instrText>
      </w:r>
      <w:r w:rsidRPr="007C5D13">
        <w:rPr>
          <w:color w:val="00B050"/>
        </w:rPr>
        <w:fldChar w:fldCharType="separate"/>
      </w:r>
      <w:r w:rsidRPr="007C5D13">
        <w:rPr>
          <w:noProof/>
          <w:color w:val="00B050"/>
        </w:rPr>
        <w:t>6</w:t>
      </w:r>
      <w:r w:rsidRPr="007C5D13">
        <w:rPr>
          <w:color w:val="00B050"/>
        </w:rPr>
        <w:fldChar w:fldCharType="end"/>
      </w:r>
      <w:bookmarkEnd w:id="2"/>
      <w:r w:rsidRPr="007C5D13">
        <w:rPr>
          <w:color w:val="00B050"/>
        </w:rPr>
        <w:t>. Example SA/2D connection and floodplain at the outflow of an upstream domain.</w:t>
      </w:r>
    </w:p>
    <w:p w14:paraId="10EC1429" w14:textId="77777777" w:rsidR="007C5D13" w:rsidRPr="007C5D13" w:rsidRDefault="007C5D13" w:rsidP="007C5D13">
      <w:pPr>
        <w:pStyle w:val="BodyText"/>
        <w:spacing w:after="0"/>
        <w:rPr>
          <w:color w:val="00B050"/>
        </w:rPr>
      </w:pPr>
      <w:r w:rsidRPr="007C5D13">
        <w:rPr>
          <w:noProof/>
          <w:color w:val="00B050"/>
        </w:rPr>
        <w:lastRenderedPageBreak/>
        <w:drawing>
          <wp:anchor distT="91440" distB="91440" distL="114300" distR="114300" simplePos="0" relativeHeight="251660288" behindDoc="0" locked="0" layoutInCell="1" allowOverlap="1" wp14:anchorId="058996F1" wp14:editId="0A70491C">
            <wp:simplePos x="647700" y="5086350"/>
            <wp:positionH relativeFrom="margin">
              <wp:align>center</wp:align>
            </wp:positionH>
            <wp:positionV relativeFrom="paragraph">
              <wp:posOffset>0</wp:posOffset>
            </wp:positionV>
            <wp:extent cx="6473952" cy="3803904"/>
            <wp:effectExtent l="0" t="0" r="3175" b="6350"/>
            <wp:wrapTopAndBottom/>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rotWithShape="1">
                    <a:blip r:embed="rId24">
                      <a:extLst>
                        <a:ext uri="{28A0092B-C50C-407E-A947-70E740481C1C}">
                          <a14:useLocalDpi xmlns:a14="http://schemas.microsoft.com/office/drawing/2010/main" val="0"/>
                        </a:ext>
                      </a:extLst>
                    </a:blip>
                    <a:srcRect t="1727" b="21699"/>
                    <a:stretch/>
                  </pic:blipFill>
                  <pic:spPr bwMode="auto">
                    <a:xfrm>
                      <a:off x="0" y="0"/>
                      <a:ext cx="6473952" cy="38039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CE21FD" w14:textId="77777777" w:rsidR="007C5D13" w:rsidRPr="007C5D13" w:rsidRDefault="007C5D13" w:rsidP="007C5D13">
      <w:pPr>
        <w:pStyle w:val="Caption"/>
        <w:jc w:val="center"/>
        <w:rPr>
          <w:color w:val="00B050"/>
        </w:rPr>
      </w:pPr>
      <w:bookmarkStart w:id="3" w:name="_Ref103077445"/>
      <w:r w:rsidRPr="007C5D13">
        <w:rPr>
          <w:color w:val="00B050"/>
        </w:rPr>
        <w:t xml:space="preserve">Figure </w:t>
      </w:r>
      <w:r w:rsidRPr="007C5D13">
        <w:rPr>
          <w:color w:val="00B050"/>
        </w:rPr>
        <w:fldChar w:fldCharType="begin"/>
      </w:r>
      <w:r w:rsidRPr="007C5D13">
        <w:rPr>
          <w:color w:val="00B050"/>
        </w:rPr>
        <w:instrText>SEQ Figure \* ARABIC</w:instrText>
      </w:r>
      <w:r w:rsidRPr="007C5D13">
        <w:rPr>
          <w:color w:val="00B050"/>
        </w:rPr>
        <w:fldChar w:fldCharType="separate"/>
      </w:r>
      <w:r w:rsidRPr="007C5D13">
        <w:rPr>
          <w:noProof/>
          <w:color w:val="00B050"/>
        </w:rPr>
        <w:t>7</w:t>
      </w:r>
      <w:r w:rsidRPr="007C5D13">
        <w:rPr>
          <w:color w:val="00B050"/>
        </w:rPr>
        <w:fldChar w:fldCharType="end"/>
      </w:r>
      <w:bookmarkEnd w:id="3"/>
      <w:r w:rsidRPr="007C5D13">
        <w:rPr>
          <w:color w:val="00B050"/>
        </w:rPr>
        <w:t>. Example of full-length inflow boundary condition line for flow transfer to a receiving domain.</w:t>
      </w:r>
    </w:p>
    <w:p w14:paraId="3DFAD07C" w14:textId="77777777" w:rsidR="007C5D13" w:rsidRPr="007C5D13" w:rsidRDefault="007C5D13" w:rsidP="007C5D13">
      <w:pPr>
        <w:pStyle w:val="BodyText"/>
        <w:spacing w:after="0"/>
        <w:rPr>
          <w:color w:val="00B050"/>
        </w:rPr>
      </w:pPr>
      <w:r w:rsidRPr="007C5D13">
        <w:rPr>
          <w:noProof/>
          <w:color w:val="00B050"/>
        </w:rPr>
        <w:drawing>
          <wp:anchor distT="91440" distB="91440" distL="114300" distR="114300" simplePos="0" relativeHeight="251661312" behindDoc="0" locked="0" layoutInCell="1" allowOverlap="1" wp14:anchorId="10B17B6F" wp14:editId="03D91703">
            <wp:simplePos x="647700" y="828675"/>
            <wp:positionH relativeFrom="margin">
              <wp:align>center</wp:align>
            </wp:positionH>
            <wp:positionV relativeFrom="paragraph">
              <wp:posOffset>0</wp:posOffset>
            </wp:positionV>
            <wp:extent cx="6473952" cy="3959352"/>
            <wp:effectExtent l="0" t="0" r="3175" b="3175"/>
            <wp:wrapTopAndBottom/>
            <wp:docPr id="12" name="Picture 1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chart&#10;&#10;Description automatically generated"/>
                    <pic:cNvPicPr/>
                  </pic:nvPicPr>
                  <pic:blipFill rotWithShape="1">
                    <a:blip r:embed="rId25">
                      <a:extLst>
                        <a:ext uri="{28A0092B-C50C-407E-A947-70E740481C1C}">
                          <a14:useLocalDpi xmlns:a14="http://schemas.microsoft.com/office/drawing/2010/main" val="0"/>
                        </a:ext>
                      </a:extLst>
                    </a:blip>
                    <a:srcRect t="2538" b="16222"/>
                    <a:stretch/>
                  </pic:blipFill>
                  <pic:spPr bwMode="auto">
                    <a:xfrm>
                      <a:off x="0" y="0"/>
                      <a:ext cx="6473952" cy="39593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1CFC43" w14:textId="77777777" w:rsidR="007C5D13" w:rsidRPr="007C5D13" w:rsidRDefault="007C5D13" w:rsidP="007C5D13">
      <w:pPr>
        <w:pStyle w:val="Caption"/>
        <w:rPr>
          <w:color w:val="00B050"/>
        </w:rPr>
      </w:pPr>
      <w:bookmarkStart w:id="4" w:name="_Ref103077483"/>
      <w:r w:rsidRPr="007C5D13">
        <w:rPr>
          <w:color w:val="00B050"/>
        </w:rPr>
        <w:lastRenderedPageBreak/>
        <w:t xml:space="preserve">Figure </w:t>
      </w:r>
      <w:r w:rsidRPr="007C5D13">
        <w:rPr>
          <w:color w:val="00B050"/>
        </w:rPr>
        <w:fldChar w:fldCharType="begin"/>
      </w:r>
      <w:r w:rsidRPr="007C5D13">
        <w:rPr>
          <w:color w:val="00B050"/>
        </w:rPr>
        <w:instrText>SEQ Figure \* ARABIC</w:instrText>
      </w:r>
      <w:r w:rsidRPr="007C5D13">
        <w:rPr>
          <w:color w:val="00B050"/>
        </w:rPr>
        <w:fldChar w:fldCharType="separate"/>
      </w:r>
      <w:r w:rsidRPr="007C5D13">
        <w:rPr>
          <w:noProof/>
          <w:color w:val="00B050"/>
        </w:rPr>
        <w:t>8</w:t>
      </w:r>
      <w:r w:rsidRPr="007C5D13">
        <w:rPr>
          <w:color w:val="00B050"/>
        </w:rPr>
        <w:fldChar w:fldCharType="end"/>
      </w:r>
      <w:bookmarkEnd w:id="4"/>
      <w:r w:rsidRPr="007C5D13">
        <w:rPr>
          <w:color w:val="00B050"/>
        </w:rPr>
        <w:t>. Example of shortened inflow boundary condition line for flow transfer to receiving domain.</w:t>
      </w:r>
    </w:p>
    <w:p w14:paraId="737B2E82" w14:textId="7AC71170" w:rsidR="007C5D13" w:rsidRPr="00A955CA" w:rsidRDefault="002C6570" w:rsidP="007C5D13">
      <w:pPr>
        <w:ind w:left="630"/>
        <w:rPr>
          <w:rFonts w:ascii="Segoe UI" w:eastAsiaTheme="majorEastAsia" w:hAnsi="Segoe UI" w:cs="Segoe UI"/>
          <w:szCs w:val="22"/>
        </w:rPr>
      </w:pPr>
      <w:r w:rsidRPr="00A955CA">
        <w:rPr>
          <w:color w:val="FF0000"/>
          <w:u w:val="single"/>
        </w:rPr>
        <w:t xml:space="preserve">Providing shorter inflow stage boundary condition lines does reduce the increased WSE inadvertently applied to the overbank however it would be more appropriate to have separate BC lines to capture channel and </w:t>
      </w:r>
      <w:r w:rsidR="007B2896" w:rsidRPr="00A955CA">
        <w:rPr>
          <w:color w:val="FF0000"/>
          <w:u w:val="single"/>
        </w:rPr>
        <w:t>overbank</w:t>
      </w:r>
      <w:r w:rsidRPr="00A955CA">
        <w:rPr>
          <w:color w:val="FF0000"/>
          <w:u w:val="single"/>
        </w:rPr>
        <w:t xml:space="preserve"> flows separately. Review and adjust as necessary.</w:t>
      </w:r>
      <w:r w:rsidRPr="00A955CA">
        <w:rPr>
          <w:rFonts w:ascii="Segoe UI" w:eastAsiaTheme="majorEastAsia" w:hAnsi="Segoe UI" w:cs="Segoe UI"/>
          <w:szCs w:val="22"/>
        </w:rPr>
        <w:t xml:space="preserve"> </w:t>
      </w:r>
    </w:p>
    <w:p w14:paraId="32F4F0F9" w14:textId="77777777" w:rsidR="001B564A" w:rsidRPr="00A955CA" w:rsidRDefault="001B564A" w:rsidP="007C5D13">
      <w:pPr>
        <w:ind w:left="630"/>
        <w:rPr>
          <w:rFonts w:ascii="Segoe UI" w:eastAsiaTheme="majorEastAsia" w:hAnsi="Segoe UI" w:cs="Segoe UI"/>
          <w:szCs w:val="22"/>
        </w:rPr>
      </w:pPr>
    </w:p>
    <w:p w14:paraId="555BAF4C" w14:textId="2950EF7E" w:rsidR="001B564A" w:rsidRDefault="001B564A" w:rsidP="007C5D13">
      <w:pPr>
        <w:ind w:left="630"/>
        <w:rPr>
          <w:rFonts w:ascii="Segoe UI" w:eastAsiaTheme="majorEastAsia" w:hAnsi="Segoe UI" w:cs="Segoe UI"/>
          <w:szCs w:val="22"/>
        </w:rPr>
      </w:pPr>
      <w:r w:rsidRPr="00A955CA">
        <w:rPr>
          <w:color w:val="00B0F0"/>
          <w:u w:val="single"/>
        </w:rPr>
        <w:t>Atkins Response (06/03/2023)</w:t>
      </w:r>
      <w:r w:rsidRPr="00A955CA">
        <w:rPr>
          <w:color w:val="00B0F0"/>
        </w:rPr>
        <w:t>:</w:t>
      </w:r>
      <w:r w:rsidR="00E30197" w:rsidRPr="00A955CA">
        <w:rPr>
          <w:color w:val="00B0F0"/>
        </w:rPr>
        <w:t xml:space="preserve"> Where there are divided flows </w:t>
      </w:r>
      <w:r w:rsidR="00834816" w:rsidRPr="00A955CA">
        <w:rPr>
          <w:color w:val="00B0F0"/>
        </w:rPr>
        <w:t>such as due</w:t>
      </w:r>
      <w:r w:rsidR="00E30197" w:rsidRPr="00A955CA">
        <w:rPr>
          <w:color w:val="00B0F0"/>
        </w:rPr>
        <w:t xml:space="preserve"> major </w:t>
      </w:r>
      <w:r w:rsidR="00F042A4" w:rsidRPr="00A955CA">
        <w:rPr>
          <w:color w:val="00B0F0"/>
        </w:rPr>
        <w:t>roadways,</w:t>
      </w:r>
      <w:r w:rsidR="00E30197" w:rsidRPr="00A955CA">
        <w:rPr>
          <w:color w:val="00B0F0"/>
        </w:rPr>
        <w:t xml:space="preserve"> </w:t>
      </w:r>
      <w:r w:rsidR="00834816" w:rsidRPr="00A955CA">
        <w:rPr>
          <w:color w:val="00B0F0"/>
        </w:rPr>
        <w:t>we use multiple SA/2D to distribute flows</w:t>
      </w:r>
      <w:r w:rsidR="00EF0906" w:rsidRPr="00A955CA">
        <w:rPr>
          <w:color w:val="00B0F0"/>
        </w:rPr>
        <w:t xml:space="preserve"> over the floodplain width</w:t>
      </w:r>
      <w:r w:rsidR="00695A2B" w:rsidRPr="00A955CA">
        <w:rPr>
          <w:color w:val="00B0F0"/>
        </w:rPr>
        <w:t xml:space="preserve">. If the </w:t>
      </w:r>
      <w:r w:rsidR="00F91D2D" w:rsidRPr="00A955CA">
        <w:rPr>
          <w:color w:val="00B0F0"/>
        </w:rPr>
        <w:t>flow is not divided</w:t>
      </w:r>
      <w:r w:rsidR="00695A2B" w:rsidRPr="00A955CA">
        <w:rPr>
          <w:color w:val="00B0F0"/>
        </w:rPr>
        <w:t xml:space="preserve"> </w:t>
      </w:r>
      <w:r w:rsidR="00723104" w:rsidRPr="00A955CA">
        <w:rPr>
          <w:color w:val="00B0F0"/>
        </w:rPr>
        <w:t xml:space="preserve">only single connection seem </w:t>
      </w:r>
      <w:r w:rsidR="00F042A4" w:rsidRPr="00A955CA">
        <w:rPr>
          <w:color w:val="00B0F0"/>
        </w:rPr>
        <w:t>adequate</w:t>
      </w:r>
      <w:r w:rsidR="00723104" w:rsidRPr="00A955CA">
        <w:rPr>
          <w:color w:val="00B0F0"/>
        </w:rPr>
        <w:t xml:space="preserve"> rather than </w:t>
      </w:r>
      <w:r w:rsidR="00F042A4" w:rsidRPr="00A955CA">
        <w:rPr>
          <w:color w:val="00B0F0"/>
        </w:rPr>
        <w:t>separating</w:t>
      </w:r>
      <w:r w:rsidR="00723104" w:rsidRPr="00A955CA">
        <w:rPr>
          <w:color w:val="00B0F0"/>
        </w:rPr>
        <w:t xml:space="preserve"> </w:t>
      </w:r>
      <w:r w:rsidR="00F042A4" w:rsidRPr="00A955CA">
        <w:rPr>
          <w:color w:val="00B0F0"/>
        </w:rPr>
        <w:t>main</w:t>
      </w:r>
      <w:r w:rsidR="00723104" w:rsidRPr="00A955CA">
        <w:rPr>
          <w:color w:val="00B0F0"/>
        </w:rPr>
        <w:t xml:space="preserve"> channel </w:t>
      </w:r>
      <w:r w:rsidR="00F042A4" w:rsidRPr="00A955CA">
        <w:rPr>
          <w:color w:val="00B0F0"/>
        </w:rPr>
        <w:t xml:space="preserve">from overbanks. </w:t>
      </w:r>
      <w:r w:rsidR="00CA6472" w:rsidRPr="00A955CA">
        <w:rPr>
          <w:color w:val="00B0F0"/>
        </w:rPr>
        <w:t>If the flow is highe</w:t>
      </w:r>
      <w:r w:rsidR="0094577E" w:rsidRPr="00A955CA">
        <w:rPr>
          <w:color w:val="00B0F0"/>
        </w:rPr>
        <w:t xml:space="preserve">r than channel </w:t>
      </w:r>
      <w:r w:rsidR="008357AF" w:rsidRPr="00A955CA">
        <w:rPr>
          <w:color w:val="00B0F0"/>
        </w:rPr>
        <w:t>capacity,</w:t>
      </w:r>
      <w:r w:rsidR="0094577E" w:rsidRPr="00A955CA">
        <w:rPr>
          <w:color w:val="00B0F0"/>
        </w:rPr>
        <w:t xml:space="preserve"> it will spread to overbanks.</w:t>
      </w:r>
      <w:r w:rsidR="0094577E">
        <w:rPr>
          <w:color w:val="00B0F0"/>
        </w:rPr>
        <w:t xml:space="preserve"> </w:t>
      </w:r>
    </w:p>
    <w:p w14:paraId="3E946998" w14:textId="77777777" w:rsidR="00B56868" w:rsidRPr="00B56868" w:rsidRDefault="00B56868" w:rsidP="00B56868">
      <w:pPr>
        <w:ind w:left="630"/>
        <w:rPr>
          <w:color w:val="FF0000"/>
          <w:u w:val="single"/>
        </w:rPr>
      </w:pPr>
      <w:r w:rsidRPr="00B56868">
        <w:rPr>
          <w:color w:val="FF0000"/>
          <w:u w:val="single"/>
        </w:rPr>
        <w:t>8/10/23: No additional comments.</w:t>
      </w:r>
    </w:p>
    <w:p w14:paraId="5C5E155D" w14:textId="77777777" w:rsidR="007C5D13" w:rsidRDefault="007C5D13" w:rsidP="007C5D13">
      <w:pPr>
        <w:pStyle w:val="ListParagraph"/>
        <w:ind w:left="630"/>
        <w:rPr>
          <w:rFonts w:ascii="Segoe UI" w:eastAsiaTheme="majorEastAsia" w:hAnsi="Segoe UI" w:cs="Segoe UI"/>
          <w:szCs w:val="22"/>
        </w:rPr>
      </w:pPr>
    </w:p>
    <w:p w14:paraId="04A64A4D" w14:textId="7DC3D20C" w:rsidR="00426C77" w:rsidRDefault="0039532C"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Why Inflow line at A8 is drawn along the channel which is different than A7 outflow and overall different than other models?</w:t>
      </w:r>
    </w:p>
    <w:p w14:paraId="399C104A" w14:textId="77777777" w:rsidR="00F83892" w:rsidRDefault="00F83892" w:rsidP="00F83892">
      <w:pPr>
        <w:ind w:left="630"/>
        <w:rPr>
          <w:color w:val="00B050"/>
          <w:u w:val="single"/>
        </w:rPr>
      </w:pPr>
    </w:p>
    <w:p w14:paraId="4BAE95E0" w14:textId="500FB187" w:rsidR="00F83892" w:rsidRDefault="00F83892" w:rsidP="00F83892">
      <w:pPr>
        <w:ind w:left="630"/>
        <w:rPr>
          <w:color w:val="00B050"/>
        </w:rPr>
      </w:pPr>
      <w:r w:rsidRPr="002C4566">
        <w:rPr>
          <w:color w:val="00B050"/>
          <w:u w:val="single"/>
        </w:rPr>
        <w:t>Atkins Response (0</w:t>
      </w:r>
      <w:r>
        <w:rPr>
          <w:color w:val="00B050"/>
          <w:u w:val="single"/>
        </w:rPr>
        <w:t>3</w:t>
      </w:r>
      <w:r w:rsidRPr="002C4566">
        <w:rPr>
          <w:color w:val="00B050"/>
          <w:u w:val="single"/>
        </w:rPr>
        <w:t>/</w:t>
      </w:r>
      <w:r>
        <w:rPr>
          <w:color w:val="00B050"/>
          <w:u w:val="single"/>
        </w:rPr>
        <w:t>09</w:t>
      </w:r>
      <w:r w:rsidRPr="002C4566">
        <w:rPr>
          <w:color w:val="00B050"/>
          <w:u w:val="single"/>
        </w:rPr>
        <w:t>/</w:t>
      </w:r>
      <w:r w:rsidRPr="00280A3F">
        <w:rPr>
          <w:color w:val="00B050"/>
        </w:rPr>
        <w:t xml:space="preserve">2023): </w:t>
      </w:r>
      <w:r w:rsidRPr="002C4566">
        <w:rPr>
          <w:color w:val="00B050"/>
        </w:rPr>
        <w:t xml:space="preserve"> </w:t>
      </w:r>
      <w:r>
        <w:rPr>
          <w:color w:val="00B050"/>
        </w:rPr>
        <w:t xml:space="preserve">See response to previous comment.  </w:t>
      </w:r>
    </w:p>
    <w:p w14:paraId="5EA3B5F2" w14:textId="77777777" w:rsidR="00B56868" w:rsidRPr="00B56868" w:rsidRDefault="00B56868" w:rsidP="00B56868">
      <w:pPr>
        <w:ind w:left="630"/>
        <w:rPr>
          <w:color w:val="FF0000"/>
          <w:u w:val="single"/>
        </w:rPr>
      </w:pPr>
      <w:r w:rsidRPr="00B56868">
        <w:rPr>
          <w:color w:val="FF0000"/>
          <w:u w:val="single"/>
        </w:rPr>
        <w:t>8/10/23: No additional comments.</w:t>
      </w: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7777777" w:rsidR="00CB753F" w:rsidRPr="002F2D49" w:rsidRDefault="00CB753F" w:rsidP="00425EA0">
            <w:pPr>
              <w:pStyle w:val="Default"/>
              <w:jc w:val="center"/>
              <w:rPr>
                <w:rFonts w:ascii="Segoe UI" w:hAnsi="Segoe UI" w:cs="Segoe UI"/>
                <w:color w:val="auto"/>
                <w:sz w:val="20"/>
                <w:szCs w:val="20"/>
              </w:rPr>
            </w:pP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051A5E4A" w:rsidR="00B2499C" w:rsidRPr="00F83892" w:rsidRDefault="00943772" w:rsidP="00767A1D">
      <w:pPr>
        <w:pStyle w:val="ListParagraph"/>
        <w:numPr>
          <w:ilvl w:val="0"/>
          <w:numId w:val="7"/>
        </w:numPr>
        <w:ind w:left="630"/>
      </w:pPr>
      <w:r w:rsidRPr="00F83892">
        <w:rPr>
          <w:rFonts w:ascii="Segoe UI" w:eastAsiaTheme="majorEastAsia" w:hAnsi="Segoe UI" w:cs="Segoe UI"/>
          <w:szCs w:val="22"/>
        </w:rPr>
        <w:t>Document boundary condition approach in report to justify the longer ND BCs seen in the models. Verify there is not unaccounted for flow transfer between the domains not at the main channel crossing. E.g. A1 model General Outflow 1 shows over 20,000 cfs for 0.2% event. If there are non-negligible flows, divide the boundary condition as necessary to better represent flow leaving the mesh.</w:t>
      </w:r>
      <w:r w:rsidR="00483854" w:rsidRPr="00F83892">
        <w:rPr>
          <w:rFonts w:ascii="Segoe UI" w:eastAsiaTheme="majorEastAsia" w:hAnsi="Segoe UI" w:cs="Segoe UI"/>
          <w:szCs w:val="22"/>
        </w:rPr>
        <w:t xml:space="preserve"> Applicable for all models.</w:t>
      </w:r>
    </w:p>
    <w:p w14:paraId="16396692" w14:textId="7B236821" w:rsidR="00F83892" w:rsidRDefault="00F83892" w:rsidP="00F83892">
      <w:pPr>
        <w:ind w:left="630"/>
        <w:rPr>
          <w:color w:val="00B050"/>
        </w:rPr>
      </w:pPr>
      <w:r w:rsidRPr="00F83892">
        <w:rPr>
          <w:color w:val="00B050"/>
          <w:u w:val="single"/>
        </w:rPr>
        <w:t>Atkins Response (03/09/</w:t>
      </w:r>
      <w:r w:rsidRPr="00F83892">
        <w:rPr>
          <w:color w:val="00B050"/>
        </w:rPr>
        <w:t>2023</w:t>
      </w:r>
      <w:r w:rsidRPr="00E3752A">
        <w:rPr>
          <w:color w:val="00B050"/>
        </w:rPr>
        <w:t xml:space="preserve">):  </w:t>
      </w:r>
      <w:r w:rsidR="009C7195" w:rsidRPr="00E3752A">
        <w:rPr>
          <w:color w:val="00B050"/>
        </w:rPr>
        <w:t xml:space="preserve">We have added a discussion in the Section 1.2.4 of the report. </w:t>
      </w:r>
      <w:bookmarkStart w:id="5" w:name="_Hlk132728063"/>
      <w:r w:rsidR="009157B2" w:rsidRPr="00E3752A">
        <w:rPr>
          <w:color w:val="00B050"/>
        </w:rPr>
        <w:t>We have applied a buffer of 1000’ to the watershed boundary so the 2D mesh extends</w:t>
      </w:r>
      <w:r w:rsidR="009157B2">
        <w:rPr>
          <w:color w:val="00B050"/>
        </w:rPr>
        <w:t xml:space="preserve"> beyond the high ground at the watershed boundary</w:t>
      </w:r>
      <w:r w:rsidR="009C7195">
        <w:rPr>
          <w:color w:val="00B050"/>
        </w:rPr>
        <w:t>. T</w:t>
      </w:r>
      <w:r w:rsidR="009157B2">
        <w:rPr>
          <w:color w:val="00B050"/>
        </w:rPr>
        <w:t>herefore</w:t>
      </w:r>
      <w:r w:rsidR="004D2F05">
        <w:rPr>
          <w:color w:val="00B050"/>
        </w:rPr>
        <w:t>,</w:t>
      </w:r>
      <w:r w:rsidR="009157B2">
        <w:rPr>
          <w:color w:val="00B050"/>
        </w:rPr>
        <w:t xml:space="preserve"> </w:t>
      </w:r>
      <w:r w:rsidR="009C7195">
        <w:rPr>
          <w:color w:val="00B050"/>
        </w:rPr>
        <w:t xml:space="preserve">flow captured in the </w:t>
      </w:r>
      <w:r w:rsidR="009157B2">
        <w:rPr>
          <w:color w:val="00B050"/>
        </w:rPr>
        <w:t>perimeter boundary condition</w:t>
      </w:r>
      <w:r w:rsidR="009C7195">
        <w:rPr>
          <w:color w:val="00B050"/>
        </w:rPr>
        <w:t xml:space="preserve"> line of the model </w:t>
      </w:r>
      <w:r w:rsidR="009157B2">
        <w:rPr>
          <w:color w:val="00B050"/>
        </w:rPr>
        <w:t>is not the overflow from one watershed into adjacent on the model</w:t>
      </w:r>
      <w:r w:rsidR="009C7195">
        <w:rPr>
          <w:color w:val="00B050"/>
        </w:rPr>
        <w:t xml:space="preserve">. For this watershed there is topographic relief so the overflows </w:t>
      </w:r>
      <w:r w:rsidR="004D2F05">
        <w:rPr>
          <w:color w:val="00B050"/>
        </w:rPr>
        <w:t xml:space="preserve">leaving </w:t>
      </w:r>
      <w:r w:rsidR="009C7195">
        <w:rPr>
          <w:color w:val="00B050"/>
        </w:rPr>
        <w:t xml:space="preserve">into </w:t>
      </w:r>
      <w:r w:rsidR="004D2F05">
        <w:rPr>
          <w:color w:val="00B050"/>
        </w:rPr>
        <w:t>adjacent</w:t>
      </w:r>
      <w:r w:rsidR="009C7195">
        <w:rPr>
          <w:color w:val="00B050"/>
        </w:rPr>
        <w:t xml:space="preserve"> watershed</w:t>
      </w:r>
      <w:r w:rsidR="004D2F05">
        <w:rPr>
          <w:color w:val="00B050"/>
        </w:rPr>
        <w:t>s</w:t>
      </w:r>
      <w:r w:rsidR="009C7195">
        <w:rPr>
          <w:color w:val="00B050"/>
        </w:rPr>
        <w:t xml:space="preserve"> are negligible. </w:t>
      </w:r>
      <w:r w:rsidR="005036CF">
        <w:rPr>
          <w:color w:val="00B050"/>
        </w:rPr>
        <w:t>For locations where floodplain extends to the watershed boundary</w:t>
      </w:r>
      <w:r w:rsidR="004D2F05">
        <w:rPr>
          <w:color w:val="00B050"/>
        </w:rPr>
        <w:t>,</w:t>
      </w:r>
      <w:r w:rsidR="005036CF">
        <w:rPr>
          <w:color w:val="00B050"/>
        </w:rPr>
        <w:t xml:space="preserve"> we have drawn profile lines to verify flow is negligible and not need to be accounted into adjacent HUC8 model. </w:t>
      </w:r>
      <w:r w:rsidR="004D2F05">
        <w:rPr>
          <w:color w:val="00B050"/>
        </w:rPr>
        <w:t xml:space="preserve">Additionally, due to application of buffer minor overflows from adjacent watersheds are accounted for </w:t>
      </w:r>
      <w:r w:rsidR="008820A6">
        <w:rPr>
          <w:color w:val="00B050"/>
        </w:rPr>
        <w:t xml:space="preserve">in the model without needing to add overflows as inflows. </w:t>
      </w:r>
    </w:p>
    <w:p w14:paraId="185EBE77" w14:textId="2E164887" w:rsidR="008B1C89" w:rsidRDefault="008B1C89" w:rsidP="00F83892">
      <w:pPr>
        <w:ind w:left="630"/>
        <w:rPr>
          <w:color w:val="FF0000"/>
          <w:u w:val="single"/>
        </w:rPr>
      </w:pPr>
      <w:r w:rsidRPr="00FA7A14">
        <w:rPr>
          <w:color w:val="FF0000"/>
          <w:highlight w:val="yellow"/>
          <w:u w:val="single"/>
        </w:rPr>
        <w:t xml:space="preserve">This general approach is acceptable. But, add response to the comment particularly </w:t>
      </w:r>
      <w:r w:rsidR="00424401" w:rsidRPr="00FA7A14">
        <w:rPr>
          <w:color w:val="FF0000"/>
          <w:highlight w:val="yellow"/>
          <w:u w:val="single"/>
        </w:rPr>
        <w:t>where outflow is significant like in example mentioned where it is over 20,000 cfs.</w:t>
      </w:r>
    </w:p>
    <w:p w14:paraId="417E7DF4" w14:textId="77777777" w:rsidR="00026B8B" w:rsidRDefault="00026B8B" w:rsidP="00F83892">
      <w:pPr>
        <w:ind w:left="630"/>
        <w:rPr>
          <w:color w:val="FF0000"/>
          <w:u w:val="single"/>
        </w:rPr>
      </w:pPr>
    </w:p>
    <w:p w14:paraId="5F2AE996" w14:textId="2AD0DF5F" w:rsidR="00E2522E" w:rsidRDefault="00C431A2" w:rsidP="00F83892">
      <w:pPr>
        <w:ind w:left="630"/>
        <w:rPr>
          <w:color w:val="00B0F0"/>
        </w:rPr>
      </w:pPr>
      <w:r w:rsidRPr="009B2A45">
        <w:rPr>
          <w:color w:val="00B0F0"/>
          <w:u w:val="single"/>
        </w:rPr>
        <w:t>Atkins Response (06/03/2023)</w:t>
      </w:r>
      <w:r w:rsidRPr="00C80198">
        <w:rPr>
          <w:color w:val="00B0F0"/>
        </w:rPr>
        <w:t>:</w:t>
      </w:r>
      <w:r>
        <w:rPr>
          <w:color w:val="00B0F0"/>
        </w:rPr>
        <w:t xml:space="preserve"> </w:t>
      </w:r>
      <w:r w:rsidR="006C1EBD">
        <w:rPr>
          <w:color w:val="00B0F0"/>
        </w:rPr>
        <w:t xml:space="preserve">As </w:t>
      </w:r>
      <w:r w:rsidR="00BC1227">
        <w:rPr>
          <w:color w:val="00B0F0"/>
        </w:rPr>
        <w:t>discussed</w:t>
      </w:r>
      <w:r w:rsidR="006C1EBD">
        <w:rPr>
          <w:color w:val="00B0F0"/>
        </w:rPr>
        <w:t xml:space="preserve"> </w:t>
      </w:r>
      <w:r w:rsidR="00600A90">
        <w:rPr>
          <w:color w:val="00B0F0"/>
        </w:rPr>
        <w:t>earlier, t</w:t>
      </w:r>
      <w:r>
        <w:rPr>
          <w:color w:val="00B0F0"/>
        </w:rPr>
        <w:t xml:space="preserve">he </w:t>
      </w:r>
      <w:r w:rsidR="00E05CD8">
        <w:rPr>
          <w:color w:val="00B0F0"/>
        </w:rPr>
        <w:t xml:space="preserve">model </w:t>
      </w:r>
      <w:r>
        <w:rPr>
          <w:color w:val="00B0F0"/>
        </w:rPr>
        <w:t>ex</w:t>
      </w:r>
      <w:r w:rsidR="00382298">
        <w:rPr>
          <w:color w:val="00B0F0"/>
        </w:rPr>
        <w:t xml:space="preserve">tent </w:t>
      </w:r>
      <w:r w:rsidR="00E05CD8">
        <w:rPr>
          <w:color w:val="00B0F0"/>
        </w:rPr>
        <w:t xml:space="preserve">(2D perimeter) </w:t>
      </w:r>
      <w:r w:rsidR="00382298">
        <w:rPr>
          <w:color w:val="00B0F0"/>
        </w:rPr>
        <w:t>use</w:t>
      </w:r>
      <w:r w:rsidR="00117C29">
        <w:rPr>
          <w:color w:val="00B0F0"/>
        </w:rPr>
        <w:t>d</w:t>
      </w:r>
      <w:r w:rsidR="00382298">
        <w:rPr>
          <w:color w:val="00B0F0"/>
        </w:rPr>
        <w:t xml:space="preserve"> a buffer of </w:t>
      </w:r>
      <w:r w:rsidR="00DE08CD">
        <w:rPr>
          <w:color w:val="00B0F0"/>
        </w:rPr>
        <w:t>1000’ feet over the watershed</w:t>
      </w:r>
      <w:r w:rsidR="00E05CD8">
        <w:rPr>
          <w:color w:val="00B0F0"/>
        </w:rPr>
        <w:t xml:space="preserve"> boundary</w:t>
      </w:r>
      <w:r w:rsidR="007A3E24">
        <w:rPr>
          <w:color w:val="00B0F0"/>
        </w:rPr>
        <w:t>.</w:t>
      </w:r>
      <w:r w:rsidR="000625BD">
        <w:rPr>
          <w:color w:val="00B0F0"/>
        </w:rPr>
        <w:t xml:space="preserve"> Since entire model has one single</w:t>
      </w:r>
      <w:r w:rsidR="0022605C">
        <w:rPr>
          <w:color w:val="00B0F0"/>
        </w:rPr>
        <w:t xml:space="preserve"> 2D</w:t>
      </w:r>
      <w:r w:rsidR="000625BD">
        <w:rPr>
          <w:color w:val="00B0F0"/>
        </w:rPr>
        <w:t xml:space="preserve"> area amount of rainfall applied over the watershed is also applied to the areas outside of the watershed </w:t>
      </w:r>
      <w:r w:rsidR="009C5318">
        <w:rPr>
          <w:color w:val="00B0F0"/>
        </w:rPr>
        <w:t xml:space="preserve">located within the 1000’ buffer. </w:t>
      </w:r>
      <w:r w:rsidR="00CF3E06">
        <w:rPr>
          <w:color w:val="00B0F0"/>
        </w:rPr>
        <w:t xml:space="preserve">The </w:t>
      </w:r>
      <w:r w:rsidR="003A3FBE">
        <w:rPr>
          <w:color w:val="00B0F0"/>
        </w:rPr>
        <w:t>flow generate</w:t>
      </w:r>
      <w:r w:rsidR="002D0232">
        <w:rPr>
          <w:color w:val="00B0F0"/>
        </w:rPr>
        <w:t>d</w:t>
      </w:r>
      <w:r w:rsidR="003A3FBE">
        <w:rPr>
          <w:color w:val="00B0F0"/>
        </w:rPr>
        <w:t xml:space="preserve"> outside of the watershed boundary would drain out through the perimeter boundary conditions </w:t>
      </w:r>
      <w:r w:rsidR="006A6721">
        <w:rPr>
          <w:color w:val="00B0F0"/>
        </w:rPr>
        <w:t xml:space="preserve">so </w:t>
      </w:r>
      <w:r w:rsidR="003A3FBE">
        <w:rPr>
          <w:color w:val="00B0F0"/>
        </w:rPr>
        <w:t xml:space="preserve">high flow </w:t>
      </w:r>
      <w:r w:rsidR="00A1010F">
        <w:rPr>
          <w:color w:val="00B0F0"/>
        </w:rPr>
        <w:t>is expected</w:t>
      </w:r>
      <w:r w:rsidR="00823224">
        <w:rPr>
          <w:color w:val="00B0F0"/>
        </w:rPr>
        <w:t xml:space="preserve"> at the perimeter boundary conditions, which is not an overflow</w:t>
      </w:r>
      <w:r w:rsidR="00A1010F">
        <w:rPr>
          <w:color w:val="00B0F0"/>
        </w:rPr>
        <w:t xml:space="preserve">. </w:t>
      </w:r>
      <w:r w:rsidR="007A3E24">
        <w:rPr>
          <w:color w:val="00B0F0"/>
        </w:rPr>
        <w:t>As an example</w:t>
      </w:r>
      <w:r w:rsidR="00A1010F">
        <w:rPr>
          <w:color w:val="00B0F0"/>
        </w:rPr>
        <w:t xml:space="preserve">, </w:t>
      </w:r>
      <w:r w:rsidR="007A3E24">
        <w:rPr>
          <w:color w:val="00B0F0"/>
        </w:rPr>
        <w:t xml:space="preserve">in this domain </w:t>
      </w:r>
      <w:r w:rsidR="009C5318">
        <w:rPr>
          <w:color w:val="00B0F0"/>
        </w:rPr>
        <w:t xml:space="preserve">the contributing watershed area is </w:t>
      </w:r>
      <w:r w:rsidR="00383C7B">
        <w:rPr>
          <w:color w:val="00B0F0"/>
        </w:rPr>
        <w:t>175 sq. mi and the model</w:t>
      </w:r>
      <w:r w:rsidR="00543936">
        <w:rPr>
          <w:color w:val="00B0F0"/>
        </w:rPr>
        <w:t xml:space="preserve"> extent has area of 190 sq. mi. </w:t>
      </w:r>
      <w:r w:rsidR="00A1010F">
        <w:rPr>
          <w:color w:val="00B0F0"/>
        </w:rPr>
        <w:t xml:space="preserve">and the </w:t>
      </w:r>
      <w:r w:rsidR="005F4F3C">
        <w:rPr>
          <w:color w:val="00B0F0"/>
        </w:rPr>
        <w:t xml:space="preserve">0.2% </w:t>
      </w:r>
      <w:r w:rsidR="005F4F3C" w:rsidRPr="004D5262">
        <w:rPr>
          <w:color w:val="00B0F0"/>
        </w:rPr>
        <w:t>rainfall</w:t>
      </w:r>
      <w:r w:rsidR="00B5077C" w:rsidRPr="004D5262">
        <w:rPr>
          <w:color w:val="00B0F0"/>
        </w:rPr>
        <w:t xml:space="preserve"> </w:t>
      </w:r>
      <w:r w:rsidR="005F4F3C" w:rsidRPr="00B14230">
        <w:rPr>
          <w:color w:val="00B0F0"/>
          <w:u w:val="single"/>
        </w:rPr>
        <w:t>excess</w:t>
      </w:r>
      <w:r w:rsidR="004D5262" w:rsidRPr="004D5262">
        <w:rPr>
          <w:color w:val="00B0F0"/>
        </w:rPr>
        <w:t xml:space="preserve"> </w:t>
      </w:r>
      <w:r w:rsidR="00112D8E">
        <w:rPr>
          <w:color w:val="00B0F0"/>
        </w:rPr>
        <w:t xml:space="preserve">(from HEC-RAS) </w:t>
      </w:r>
      <w:r w:rsidR="005F4F3C">
        <w:rPr>
          <w:color w:val="00B0F0"/>
        </w:rPr>
        <w:t xml:space="preserve">is </w:t>
      </w:r>
      <w:r w:rsidR="00B5077C">
        <w:rPr>
          <w:color w:val="00B0F0"/>
        </w:rPr>
        <w:t xml:space="preserve">7.2 inches. </w:t>
      </w:r>
      <w:r w:rsidR="00112D8E">
        <w:rPr>
          <w:color w:val="00B0F0"/>
        </w:rPr>
        <w:t>So</w:t>
      </w:r>
      <w:r w:rsidR="00554949">
        <w:rPr>
          <w:color w:val="00B0F0"/>
        </w:rPr>
        <w:t>,</w:t>
      </w:r>
      <w:r w:rsidR="00112D8E">
        <w:rPr>
          <w:color w:val="00B0F0"/>
        </w:rPr>
        <w:t xml:space="preserve"> </w:t>
      </w:r>
      <w:r w:rsidR="006940C3">
        <w:rPr>
          <w:color w:val="00B0F0"/>
        </w:rPr>
        <w:t xml:space="preserve">the </w:t>
      </w:r>
      <w:r w:rsidR="001A252C">
        <w:rPr>
          <w:color w:val="00B0F0"/>
        </w:rPr>
        <w:t>~</w:t>
      </w:r>
      <w:r w:rsidR="00B111C2">
        <w:rPr>
          <w:color w:val="00B0F0"/>
        </w:rPr>
        <w:t>2</w:t>
      </w:r>
      <w:r w:rsidR="00651BEE">
        <w:rPr>
          <w:color w:val="00B0F0"/>
        </w:rPr>
        <w:t>5</w:t>
      </w:r>
      <w:r w:rsidR="00B111C2">
        <w:rPr>
          <w:color w:val="00B0F0"/>
        </w:rPr>
        <w:t>,000 cfs</w:t>
      </w:r>
      <w:r w:rsidR="00651BEE">
        <w:rPr>
          <w:color w:val="00B0F0"/>
        </w:rPr>
        <w:t xml:space="preserve"> captured in outflow boundary condition</w:t>
      </w:r>
      <w:r w:rsidR="00F13B14">
        <w:rPr>
          <w:color w:val="00B0F0"/>
        </w:rPr>
        <w:t xml:space="preserve"> 1 is </w:t>
      </w:r>
      <w:r w:rsidR="00AD17F9">
        <w:rPr>
          <w:color w:val="00B0F0"/>
        </w:rPr>
        <w:t>resulting from</w:t>
      </w:r>
      <w:r w:rsidR="00F13B14">
        <w:rPr>
          <w:color w:val="00B0F0"/>
        </w:rPr>
        <w:t xml:space="preserve"> 7.2</w:t>
      </w:r>
      <w:r w:rsidR="00D61F27">
        <w:rPr>
          <w:color w:val="00B0F0"/>
        </w:rPr>
        <w:t xml:space="preserve"> inches of rainfall excess over </w:t>
      </w:r>
      <w:r w:rsidR="00F75454">
        <w:rPr>
          <w:color w:val="00B0F0"/>
        </w:rPr>
        <w:t>~15 sq. mi area (190</w:t>
      </w:r>
      <w:r w:rsidR="00FE33B1">
        <w:rPr>
          <w:color w:val="00B0F0"/>
        </w:rPr>
        <w:t xml:space="preserve"> </w:t>
      </w:r>
      <w:r w:rsidR="00F75454">
        <w:rPr>
          <w:color w:val="00B0F0"/>
        </w:rPr>
        <w:t>-</w:t>
      </w:r>
      <w:r w:rsidR="00FE33B1">
        <w:rPr>
          <w:color w:val="00B0F0"/>
        </w:rPr>
        <w:t xml:space="preserve"> </w:t>
      </w:r>
      <w:r w:rsidR="00F75454">
        <w:rPr>
          <w:color w:val="00B0F0"/>
        </w:rPr>
        <w:t>175</w:t>
      </w:r>
      <w:r w:rsidR="00FE33B1">
        <w:rPr>
          <w:color w:val="00B0F0"/>
        </w:rPr>
        <w:t>) outside</w:t>
      </w:r>
      <w:r w:rsidR="00F75454">
        <w:rPr>
          <w:color w:val="00B0F0"/>
        </w:rPr>
        <w:t xml:space="preserve"> watershed boundary</w:t>
      </w:r>
      <w:r w:rsidR="00FE33B1">
        <w:rPr>
          <w:color w:val="00B0F0"/>
        </w:rPr>
        <w:t xml:space="preserve">, which is not an overflow out of Middle Colorado </w:t>
      </w:r>
      <w:r w:rsidR="00E2522E">
        <w:rPr>
          <w:color w:val="00B0F0"/>
        </w:rPr>
        <w:t xml:space="preserve">HUC8. </w:t>
      </w:r>
    </w:p>
    <w:p w14:paraId="511CA683" w14:textId="77777777" w:rsidR="00B86A2F" w:rsidRDefault="00B86A2F" w:rsidP="00F83892">
      <w:pPr>
        <w:ind w:left="630"/>
        <w:rPr>
          <w:color w:val="00B0F0"/>
        </w:rPr>
      </w:pPr>
    </w:p>
    <w:p w14:paraId="1D1F80A1" w14:textId="525788E8" w:rsidR="00B86A2F" w:rsidRDefault="00B86A2F" w:rsidP="00F83892">
      <w:pPr>
        <w:ind w:left="630"/>
        <w:rPr>
          <w:color w:val="00B0F0"/>
        </w:rPr>
      </w:pPr>
      <w:r>
        <w:rPr>
          <w:color w:val="00B0F0"/>
        </w:rPr>
        <w:t xml:space="preserve">Please see screenshots below: </w:t>
      </w:r>
    </w:p>
    <w:p w14:paraId="379CAA27" w14:textId="77777777" w:rsidR="006E4C9D" w:rsidRDefault="006E4C9D" w:rsidP="00F83892">
      <w:pPr>
        <w:ind w:left="630"/>
        <w:rPr>
          <w:color w:val="00B0F0"/>
        </w:rPr>
      </w:pPr>
    </w:p>
    <w:p w14:paraId="620933EA" w14:textId="3DC729CD" w:rsidR="006E4C9D" w:rsidRDefault="001C1FF1" w:rsidP="00F83892">
      <w:pPr>
        <w:ind w:left="630"/>
        <w:rPr>
          <w:color w:val="00B0F0"/>
        </w:rPr>
      </w:pPr>
      <w:r>
        <w:rPr>
          <w:noProof/>
        </w:rPr>
        <w:lastRenderedPageBreak/>
        <w:drawing>
          <wp:inline distT="0" distB="0" distL="0" distR="0" wp14:anchorId="1C9B70B8" wp14:editId="070EBD10">
            <wp:extent cx="5807402" cy="437007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11839" cy="4373409"/>
                    </a:xfrm>
                    <a:prstGeom prst="rect">
                      <a:avLst/>
                    </a:prstGeom>
                  </pic:spPr>
                </pic:pic>
              </a:graphicData>
            </a:graphic>
          </wp:inline>
        </w:drawing>
      </w:r>
    </w:p>
    <w:p w14:paraId="76C8632F" w14:textId="7E0D960C" w:rsidR="00B86A2F" w:rsidRDefault="00B86A2F" w:rsidP="00F83892">
      <w:pPr>
        <w:ind w:left="630"/>
        <w:rPr>
          <w:color w:val="00B0F0"/>
        </w:rPr>
      </w:pPr>
      <w:r>
        <w:rPr>
          <w:noProof/>
        </w:rPr>
        <w:lastRenderedPageBreak/>
        <w:drawing>
          <wp:inline distT="0" distB="0" distL="0" distR="0" wp14:anchorId="6A425221" wp14:editId="16CC7E55">
            <wp:extent cx="5181600" cy="595223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88856" cy="5960570"/>
                    </a:xfrm>
                    <a:prstGeom prst="rect">
                      <a:avLst/>
                    </a:prstGeom>
                  </pic:spPr>
                </pic:pic>
              </a:graphicData>
            </a:graphic>
          </wp:inline>
        </w:drawing>
      </w:r>
    </w:p>
    <w:p w14:paraId="5FBD2F78" w14:textId="77777777" w:rsidR="00606903" w:rsidRPr="00B56868" w:rsidRDefault="00606903" w:rsidP="00606903">
      <w:pPr>
        <w:ind w:left="630"/>
        <w:rPr>
          <w:color w:val="FF0000"/>
          <w:u w:val="single"/>
        </w:rPr>
      </w:pPr>
      <w:r w:rsidRPr="00B56868">
        <w:rPr>
          <w:color w:val="FF0000"/>
          <w:u w:val="single"/>
        </w:rPr>
        <w:t>8/10/23: No additional comments.</w:t>
      </w:r>
    </w:p>
    <w:p w14:paraId="7A5D8E7E" w14:textId="6D61E213" w:rsidR="00C431A2" w:rsidRDefault="004B56A9" w:rsidP="00F83892">
      <w:pPr>
        <w:ind w:left="630"/>
        <w:rPr>
          <w:color w:val="FF0000"/>
          <w:u w:val="single"/>
        </w:rPr>
      </w:pPr>
      <w:r>
        <w:rPr>
          <w:color w:val="00B0F0"/>
        </w:rPr>
        <w:t xml:space="preserve"> </w:t>
      </w:r>
    </w:p>
    <w:bookmarkEnd w:id="5"/>
    <w:p w14:paraId="4EBE73AA" w14:textId="7AC1584C" w:rsidR="00943772" w:rsidRPr="009415FC" w:rsidRDefault="00943772" w:rsidP="00943772">
      <w:pPr>
        <w:pStyle w:val="ListParagraph"/>
        <w:numPr>
          <w:ilvl w:val="0"/>
          <w:numId w:val="7"/>
        </w:numPr>
        <w:ind w:left="630"/>
        <w:rPr>
          <w:rFonts w:ascii="Segoe UI" w:hAnsi="Segoe UI" w:cs="Segoe UI"/>
          <w:szCs w:val="22"/>
        </w:rPr>
      </w:pPr>
      <w:r w:rsidRPr="009415FC">
        <w:rPr>
          <w:rFonts w:ascii="Segoe UI" w:hAnsi="Segoe UI" w:cs="Segoe UI"/>
          <w:szCs w:val="22"/>
        </w:rPr>
        <w:t>Document and justify in BLE report why ND was not used and provide justification/appropriateness of using stage hydrographs between model domains (e.g. between A1 and A2</w:t>
      </w:r>
      <w:r w:rsidR="004167EC" w:rsidRPr="009415FC">
        <w:rPr>
          <w:rFonts w:ascii="Segoe UI" w:hAnsi="Segoe UI" w:cs="Segoe UI"/>
          <w:szCs w:val="22"/>
        </w:rPr>
        <w:t>, A2 and A3</w:t>
      </w:r>
      <w:r w:rsidRPr="009415FC">
        <w:rPr>
          <w:rFonts w:ascii="Segoe UI" w:hAnsi="Segoe UI" w:cs="Segoe UI"/>
          <w:szCs w:val="22"/>
        </w:rPr>
        <w:t xml:space="preserve">). </w:t>
      </w:r>
      <w:r w:rsidRPr="009415FC">
        <w:rPr>
          <w:rFonts w:ascii="Segoe UI" w:eastAsiaTheme="majorEastAsia" w:hAnsi="Segoe UI" w:cs="Segoe UI"/>
          <w:szCs w:val="22"/>
        </w:rPr>
        <w:t xml:space="preserve">Per Section 2.3.6, the preferred downstream boundary condition is normal depth. Stage and flow hydrographs are primarily for coastal areas. </w:t>
      </w:r>
    </w:p>
    <w:p w14:paraId="54329095" w14:textId="77777777" w:rsidR="003B7B90" w:rsidRDefault="00176FB0" w:rsidP="00176FB0">
      <w:pPr>
        <w:pStyle w:val="ListParagraph"/>
        <w:ind w:left="630"/>
        <w:rPr>
          <w:color w:val="00B050"/>
        </w:rPr>
      </w:pPr>
      <w:r w:rsidRPr="00C908DE">
        <w:rPr>
          <w:color w:val="00B050"/>
          <w:u w:val="single"/>
        </w:rPr>
        <w:t>Atkins Response (03/09/</w:t>
      </w:r>
      <w:r w:rsidRPr="00C908DE">
        <w:rPr>
          <w:color w:val="00B050"/>
        </w:rPr>
        <w:t xml:space="preserve">2023):  </w:t>
      </w:r>
      <w:bookmarkStart w:id="6" w:name="_Hlk132640266"/>
      <w:r w:rsidRPr="00C908DE">
        <w:rPr>
          <w:color w:val="00B050"/>
        </w:rPr>
        <w:t xml:space="preserve">Use of stage hydrograph as a downstream boundary is acceptable and it was used for two main reasons. </w:t>
      </w:r>
      <w:r w:rsidR="009C7328" w:rsidRPr="00C908DE">
        <w:rPr>
          <w:color w:val="00B050"/>
        </w:rPr>
        <w:t>First, s</w:t>
      </w:r>
      <w:r w:rsidR="00011299" w:rsidRPr="00C908DE">
        <w:rPr>
          <w:color w:val="00B050"/>
        </w:rPr>
        <w:t xml:space="preserve">tage hydrographs account for simulated </w:t>
      </w:r>
      <w:r w:rsidR="009C7328" w:rsidRPr="00C908DE">
        <w:rPr>
          <w:color w:val="00B050"/>
        </w:rPr>
        <w:t xml:space="preserve">stages in the downstream model, whereas north boundary condition </w:t>
      </w:r>
      <w:r w:rsidR="009B4770" w:rsidRPr="00C908DE">
        <w:rPr>
          <w:color w:val="00B050"/>
        </w:rPr>
        <w:t xml:space="preserve">may not mimic the stage-time variation in downstream model. Second, during tie-in process we found the stage hydrograph boundaries were less iterative than normal depth boundary conditions so stage hydrographs are used in this study. </w:t>
      </w:r>
    </w:p>
    <w:p w14:paraId="66655F7B" w14:textId="3A4FC218" w:rsidR="00176FB0" w:rsidRDefault="003B7B90" w:rsidP="003B7B90">
      <w:pPr>
        <w:ind w:left="630"/>
        <w:rPr>
          <w:color w:val="FF0000"/>
          <w:u w:val="single"/>
        </w:rPr>
      </w:pPr>
      <w:r w:rsidRPr="00DF5C28">
        <w:rPr>
          <w:color w:val="FF0000"/>
          <w:highlight w:val="yellow"/>
          <w:u w:val="single"/>
        </w:rPr>
        <w:t>Stage hydrograph BC is applicable in certain scenarios. If it is used here, provide a comparison table for inflows/outflows and WSELs to confirm that flow is not removed or generated within the model due to the stage-hydrograph BC.</w:t>
      </w:r>
      <w:r w:rsidR="009B4770" w:rsidRPr="003B7B90">
        <w:rPr>
          <w:color w:val="FF0000"/>
          <w:u w:val="single"/>
        </w:rPr>
        <w:t xml:space="preserve">  </w:t>
      </w:r>
      <w:r w:rsidR="009C7328" w:rsidRPr="003B7B90">
        <w:rPr>
          <w:color w:val="FF0000"/>
          <w:u w:val="single"/>
        </w:rPr>
        <w:t xml:space="preserve"> </w:t>
      </w:r>
      <w:bookmarkEnd w:id="6"/>
    </w:p>
    <w:p w14:paraId="7CFDB6B4" w14:textId="77777777" w:rsidR="00096897" w:rsidRDefault="00096897" w:rsidP="003B7B90">
      <w:pPr>
        <w:ind w:left="630"/>
        <w:rPr>
          <w:color w:val="FF0000"/>
          <w:u w:val="single"/>
        </w:rPr>
      </w:pPr>
    </w:p>
    <w:p w14:paraId="73E76E36" w14:textId="610BAEB1" w:rsidR="00C431A2" w:rsidRDefault="00264D45" w:rsidP="003B7B90">
      <w:pPr>
        <w:ind w:left="630"/>
        <w:rPr>
          <w:color w:val="FF0000"/>
          <w:u w:val="single"/>
        </w:rPr>
      </w:pPr>
      <w:r w:rsidRPr="009B2A45">
        <w:rPr>
          <w:color w:val="00B0F0"/>
          <w:u w:val="single"/>
        </w:rPr>
        <w:t>Atkins Response (06/03/2023)</w:t>
      </w:r>
      <w:r w:rsidRPr="00C80198">
        <w:rPr>
          <w:color w:val="00B0F0"/>
        </w:rPr>
        <w:t>:</w:t>
      </w:r>
      <w:r>
        <w:rPr>
          <w:color w:val="00B0F0"/>
        </w:rPr>
        <w:t xml:space="preserve"> </w:t>
      </w:r>
      <w:r w:rsidR="00CD3DE7">
        <w:rPr>
          <w:color w:val="00B0F0"/>
        </w:rPr>
        <w:t xml:space="preserve">We </w:t>
      </w:r>
      <w:r w:rsidR="00AE0E0A">
        <w:rPr>
          <w:color w:val="00B0F0"/>
        </w:rPr>
        <w:t>have added these tables to the report. See Subsection 1.2.4.</w:t>
      </w:r>
      <w:r w:rsidR="00CD0D80">
        <w:rPr>
          <w:color w:val="00B0F0"/>
        </w:rPr>
        <w:t xml:space="preserve"> </w:t>
      </w:r>
    </w:p>
    <w:p w14:paraId="77D2FAB6" w14:textId="77777777" w:rsidR="00606903" w:rsidRPr="00B56868" w:rsidRDefault="00606903" w:rsidP="00606903">
      <w:pPr>
        <w:ind w:left="630"/>
        <w:rPr>
          <w:color w:val="FF0000"/>
          <w:u w:val="single"/>
        </w:rPr>
      </w:pPr>
      <w:r w:rsidRPr="00B56868">
        <w:rPr>
          <w:color w:val="FF0000"/>
          <w:u w:val="single"/>
        </w:rPr>
        <w:t>8/10/23: No additional comments.</w:t>
      </w:r>
    </w:p>
    <w:p w14:paraId="06FAFFE5" w14:textId="77777777" w:rsidR="00DF5C28" w:rsidRPr="003B7B90" w:rsidRDefault="00DF5C28" w:rsidP="003B7B90">
      <w:pPr>
        <w:ind w:left="630"/>
        <w:rPr>
          <w:color w:val="FF0000"/>
          <w:u w:val="single"/>
        </w:rPr>
      </w:pPr>
    </w:p>
    <w:p w14:paraId="45D9C745" w14:textId="2581B999" w:rsidR="00943772" w:rsidRPr="008701FB" w:rsidRDefault="00DA71DD" w:rsidP="00767A1D">
      <w:pPr>
        <w:pStyle w:val="ListParagraph"/>
        <w:numPr>
          <w:ilvl w:val="0"/>
          <w:numId w:val="7"/>
        </w:numPr>
        <w:ind w:left="630"/>
      </w:pPr>
      <w:r w:rsidRPr="008701FB">
        <w:t>A2 model d/s BC line and 2D connection doesn’t incorporate all the flow leaving the domain. Revise</w:t>
      </w:r>
      <w:r w:rsidR="0039532C" w:rsidRPr="008701FB">
        <w:t>.</w:t>
      </w:r>
    </w:p>
    <w:p w14:paraId="3283CEFF" w14:textId="22830C23" w:rsidR="008820A6" w:rsidRDefault="008820A6" w:rsidP="008820A6">
      <w:pPr>
        <w:ind w:left="630"/>
        <w:rPr>
          <w:color w:val="00B050"/>
        </w:rPr>
      </w:pPr>
      <w:r w:rsidRPr="00C908DE">
        <w:rPr>
          <w:color w:val="00B050"/>
          <w:u w:val="single"/>
        </w:rPr>
        <w:t>Atkins Response (0</w:t>
      </w:r>
      <w:r w:rsidR="008701FB" w:rsidRPr="00C908DE">
        <w:rPr>
          <w:color w:val="00B050"/>
          <w:u w:val="single"/>
        </w:rPr>
        <w:t>4</w:t>
      </w:r>
      <w:r w:rsidRPr="00C908DE">
        <w:rPr>
          <w:color w:val="00B050"/>
          <w:u w:val="single"/>
        </w:rPr>
        <w:t>/</w:t>
      </w:r>
      <w:r w:rsidR="008701FB" w:rsidRPr="00C908DE">
        <w:rPr>
          <w:color w:val="00B050"/>
          <w:u w:val="single"/>
        </w:rPr>
        <w:t>14</w:t>
      </w:r>
      <w:r w:rsidRPr="00C908DE">
        <w:rPr>
          <w:color w:val="00B050"/>
          <w:u w:val="single"/>
        </w:rPr>
        <w:t>/</w:t>
      </w:r>
      <w:r w:rsidRPr="00C908DE">
        <w:rPr>
          <w:color w:val="00B050"/>
        </w:rPr>
        <w:t xml:space="preserve">2023):  We </w:t>
      </w:r>
      <w:r w:rsidR="008701FB" w:rsidRPr="00C908DE">
        <w:rPr>
          <w:color w:val="00B050"/>
        </w:rPr>
        <w:t xml:space="preserve">will </w:t>
      </w:r>
      <w:r w:rsidR="00F76403" w:rsidRPr="00C908DE">
        <w:rPr>
          <w:color w:val="00B050"/>
        </w:rPr>
        <w:t xml:space="preserve">have adjusted the BCLine </w:t>
      </w:r>
      <w:r w:rsidR="00C908DE">
        <w:rPr>
          <w:color w:val="00B050"/>
        </w:rPr>
        <w:t xml:space="preserve">(blue line in screenshot) </w:t>
      </w:r>
      <w:r w:rsidR="00F76403" w:rsidRPr="00C908DE">
        <w:rPr>
          <w:color w:val="00B050"/>
        </w:rPr>
        <w:t>and mesh as shown in screenshot below per this comment</w:t>
      </w:r>
      <w:r w:rsidR="008701FB" w:rsidRPr="00C908DE">
        <w:rPr>
          <w:color w:val="00B050"/>
        </w:rPr>
        <w:t>.</w:t>
      </w:r>
      <w:r w:rsidR="008701FB">
        <w:rPr>
          <w:color w:val="00B050"/>
        </w:rPr>
        <w:t xml:space="preserve"> </w:t>
      </w:r>
    </w:p>
    <w:p w14:paraId="0C9DCA77" w14:textId="7C63EE6D" w:rsidR="00C908DE" w:rsidRPr="008701FB" w:rsidRDefault="00C908DE" w:rsidP="00C908DE">
      <w:pPr>
        <w:ind w:left="630"/>
        <w:jc w:val="center"/>
        <w:rPr>
          <w:rFonts w:ascii="Segoe UI" w:hAnsi="Segoe UI" w:cs="Segoe UI"/>
          <w:szCs w:val="22"/>
        </w:rPr>
      </w:pPr>
      <w:r>
        <w:rPr>
          <w:rFonts w:ascii="Segoe UI" w:hAnsi="Segoe UI" w:cs="Segoe UI"/>
          <w:noProof/>
          <w:szCs w:val="22"/>
        </w:rPr>
        <w:drawing>
          <wp:inline distT="0" distB="0" distL="0" distR="0" wp14:anchorId="44F9BBDC" wp14:editId="4E047251">
            <wp:extent cx="3286125" cy="31476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90446" cy="3151821"/>
                    </a:xfrm>
                    <a:prstGeom prst="rect">
                      <a:avLst/>
                    </a:prstGeom>
                    <a:noFill/>
                    <a:ln>
                      <a:noFill/>
                    </a:ln>
                  </pic:spPr>
                </pic:pic>
              </a:graphicData>
            </a:graphic>
          </wp:inline>
        </w:drawing>
      </w:r>
    </w:p>
    <w:p w14:paraId="7CB9F9CC" w14:textId="6D501017" w:rsidR="008820A6" w:rsidRDefault="007A3EAB" w:rsidP="008820A6">
      <w:pPr>
        <w:pStyle w:val="ListParagraph"/>
        <w:ind w:left="630"/>
      </w:pPr>
      <w:r w:rsidRPr="006D275B">
        <w:rPr>
          <w:color w:val="FF0000"/>
          <w:u w:val="single"/>
        </w:rPr>
        <w:t>No additional comment</w:t>
      </w:r>
      <w:r>
        <w:rPr>
          <w:color w:val="FF0000"/>
          <w:u w:val="single"/>
        </w:rPr>
        <w:t>.</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2A7E2A83"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NRCS_10_PCT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3D73DE17"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NRCS_0</w:t>
            </w:r>
            <w:r w:rsidR="00601559">
              <w:rPr>
                <w:rFonts w:ascii="Segoe UI" w:hAnsi="Segoe UI" w:cs="Segoe UI"/>
                <w:color w:val="auto"/>
                <w:sz w:val="20"/>
                <w:szCs w:val="20"/>
              </w:rPr>
              <w:t>_</w:t>
            </w:r>
            <w:r>
              <w:rPr>
                <w:rFonts w:ascii="Segoe UI" w:hAnsi="Segoe UI" w:cs="Segoe UI"/>
                <w:color w:val="auto"/>
                <w:sz w:val="20"/>
                <w:szCs w:val="20"/>
              </w:rPr>
              <w:t>2_PCT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4531BBB5"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NRCS_4_PCT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49270E53"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NRCS_1</w:t>
            </w:r>
            <w:r w:rsidR="00601559">
              <w:rPr>
                <w:rFonts w:ascii="Segoe UI" w:hAnsi="Segoe UI" w:cs="Segoe UI"/>
                <w:color w:val="auto"/>
                <w:sz w:val="20"/>
                <w:szCs w:val="20"/>
              </w:rPr>
              <w:t xml:space="preserve"> </w:t>
            </w:r>
            <w:r>
              <w:rPr>
                <w:rFonts w:ascii="Segoe UI" w:hAnsi="Segoe UI" w:cs="Segoe UI"/>
                <w:color w:val="auto"/>
                <w:sz w:val="20"/>
                <w:szCs w:val="20"/>
              </w:rPr>
              <w:t>_PLU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FFAD99C"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NRCS_2_PCT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6DADE89F"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NRCS_1</w:t>
            </w:r>
            <w:r w:rsidR="00601559">
              <w:rPr>
                <w:rFonts w:ascii="Segoe UI" w:hAnsi="Segoe UI" w:cs="Segoe UI"/>
                <w:color w:val="auto"/>
                <w:sz w:val="20"/>
                <w:szCs w:val="20"/>
              </w:rPr>
              <w:t xml:space="preserve"> </w:t>
            </w:r>
            <w:r>
              <w:rPr>
                <w:rFonts w:ascii="Segoe UI" w:hAnsi="Segoe UI" w:cs="Segoe UI"/>
                <w:color w:val="auto"/>
                <w:sz w:val="20"/>
                <w:szCs w:val="20"/>
              </w:rPr>
              <w:t>_MIN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757AFAC1"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NRCS_1_PCT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233A0B1"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(7.5-60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4DACDF14" w:rsidR="002B4360" w:rsidRPr="009A60CD" w:rsidRDefault="009B4770" w:rsidP="00425EA0">
            <w:pPr>
              <w:pStyle w:val="Default"/>
              <w:jc w:val="right"/>
              <w:rPr>
                <w:rFonts w:ascii="Segoe UI" w:hAnsi="Segoe UI" w:cs="Segoe UI"/>
                <w:color w:val="auto"/>
                <w:sz w:val="20"/>
                <w:szCs w:val="20"/>
              </w:rPr>
            </w:pPr>
            <w:r>
              <w:rPr>
                <w:rFonts w:ascii="Segoe UI" w:hAnsi="Segoe UI" w:cs="Segoe UI"/>
                <w:color w:val="auto"/>
                <w:sz w:val="20"/>
                <w:szCs w:val="20"/>
              </w:rPr>
              <w:t>66</w:t>
            </w:r>
            <w:r w:rsidR="001060BE">
              <w:rPr>
                <w:rFonts w:ascii="Segoe UI" w:hAnsi="Segoe UI" w:cs="Segoe UI"/>
                <w:color w:val="auto"/>
                <w:sz w:val="20"/>
                <w:szCs w:val="20"/>
              </w:rPr>
              <w:t>-168</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0F5711C2"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6BC9D95" w:rsidR="00A06DA2" w:rsidRPr="009A60CD" w:rsidRDefault="001060BE" w:rsidP="00425EA0">
            <w:pPr>
              <w:pStyle w:val="Default"/>
              <w:jc w:val="right"/>
              <w:rPr>
                <w:rFonts w:ascii="Segoe UI" w:hAnsi="Segoe UI" w:cs="Segoe UI"/>
                <w:color w:val="auto"/>
                <w:sz w:val="20"/>
                <w:szCs w:val="20"/>
              </w:rPr>
            </w:pPr>
            <w:r>
              <w:rPr>
                <w:rFonts w:ascii="Segoe UI" w:hAnsi="Segoe UI" w:cs="Segoe UI"/>
                <w:color w:val="auto"/>
                <w:sz w:val="20"/>
                <w:szCs w:val="20"/>
              </w:rPr>
              <w:t>1-5</w:t>
            </w:r>
            <w:r w:rsidR="00465138">
              <w:rPr>
                <w:rFonts w:ascii="Segoe UI" w:hAnsi="Segoe UI" w:cs="Segoe UI"/>
                <w:color w:val="auto"/>
                <w:sz w:val="20"/>
                <w:szCs w:val="20"/>
              </w:rPr>
              <w:t>.5</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F5FC27C"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C3FC0F" w:rsidR="00A06DA2" w:rsidRPr="009A60CD"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3E0370B7" w:rsidR="00BE5622" w:rsidRPr="009B4770" w:rsidRDefault="004167EC" w:rsidP="00767A1D">
      <w:pPr>
        <w:pStyle w:val="ListParagraph"/>
        <w:numPr>
          <w:ilvl w:val="0"/>
          <w:numId w:val="8"/>
        </w:numPr>
        <w:ind w:left="630"/>
      </w:pPr>
      <w:r w:rsidRPr="009B4770">
        <w:t>Simulation length, mapping output interval, runtime noted above are different for different models.</w:t>
      </w:r>
    </w:p>
    <w:p w14:paraId="409A5AEF" w14:textId="77777777" w:rsidR="007A3EAB" w:rsidRDefault="008701FB" w:rsidP="008701FB">
      <w:pPr>
        <w:ind w:left="270"/>
        <w:rPr>
          <w:color w:val="00B050"/>
        </w:rPr>
      </w:pPr>
      <w:r w:rsidRPr="009B4770">
        <w:rPr>
          <w:color w:val="00B050"/>
          <w:u w:val="single"/>
        </w:rPr>
        <w:t xml:space="preserve">Atkins Response (04/14/2023): </w:t>
      </w:r>
      <w:r w:rsidRPr="009B4770">
        <w:rPr>
          <w:color w:val="00B050"/>
        </w:rPr>
        <w:t xml:space="preserve"> </w:t>
      </w:r>
      <w:r w:rsidR="00011299" w:rsidRPr="009B4770">
        <w:rPr>
          <w:color w:val="00B050"/>
        </w:rPr>
        <w:t>The Simulation Length and Model Runtime are updated in table above to show the range of lengths and run times for all models in this watershed.</w:t>
      </w:r>
      <w:r w:rsidR="00011299">
        <w:rPr>
          <w:color w:val="00B050"/>
        </w:rPr>
        <w:t xml:space="preserve"> </w:t>
      </w:r>
    </w:p>
    <w:p w14:paraId="0F841B83" w14:textId="7C9F68E0" w:rsidR="008701FB" w:rsidRPr="008701FB" w:rsidRDefault="007A3EAB" w:rsidP="008701FB">
      <w:pPr>
        <w:ind w:left="270"/>
        <w:rPr>
          <w:color w:val="00B050"/>
        </w:rPr>
      </w:pPr>
      <w:r w:rsidRPr="006D275B">
        <w:rPr>
          <w:color w:val="FF0000"/>
          <w:u w:val="single"/>
        </w:rPr>
        <w:t>No additional comment</w:t>
      </w:r>
      <w:r>
        <w:rPr>
          <w:color w:val="FF0000"/>
          <w:u w:val="single"/>
        </w:rPr>
        <w:t>.</w:t>
      </w:r>
      <w:r w:rsidR="00011299">
        <w:rPr>
          <w:color w:val="00B050"/>
        </w:rPr>
        <w:t xml:space="preserve"> </w:t>
      </w:r>
    </w:p>
    <w:p w14:paraId="2507F785" w14:textId="77777777" w:rsidR="008701FB" w:rsidRPr="00AF12A5" w:rsidRDefault="008701FB" w:rsidP="008701FB">
      <w:pPr>
        <w:pStyle w:val="ListParagraph"/>
        <w:ind w:left="630"/>
        <w:rPr>
          <w:highlight w:val="yellow"/>
        </w:rPr>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2B1D8F3" w:rsidR="003D3826" w:rsidRPr="007108EA" w:rsidRDefault="0046513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E68224A" w:rsidR="003D3826" w:rsidRPr="007108EA" w:rsidRDefault="5D868CDA" w:rsidP="59D03EF6">
            <w:pPr>
              <w:pStyle w:val="Default"/>
              <w:rPr>
                <w:rFonts w:ascii="Segoe UI" w:hAnsi="Segoe UI" w:cs="Segoe UI"/>
                <w:color w:val="auto"/>
                <w:sz w:val="20"/>
                <w:szCs w:val="20"/>
              </w:rPr>
            </w:pPr>
            <w:r w:rsidRPr="59D03EF6">
              <w:rPr>
                <w:rFonts w:ascii="Segoe UI" w:hAnsi="Segoe UI" w:cs="Segoe UI"/>
                <w:color w:val="auto"/>
                <w:sz w:val="20"/>
                <w:szCs w:val="20"/>
              </w:rPr>
              <w:t>Regression flows were used in the absence of gage data and FIS flows; Draft InFIRM report was used to develop the inflow hydrograph for O.H. Ivie reservoir</w:t>
            </w:r>
            <w:r w:rsidR="004C712A">
              <w:rPr>
                <w:rFonts w:ascii="Segoe UI" w:hAnsi="Segoe UI" w:cs="Segoe UI"/>
                <w:color w:val="auto"/>
                <w:sz w:val="20"/>
                <w:szCs w:val="20"/>
              </w:rPr>
              <w:t xml:space="preserve">, </w:t>
            </w:r>
            <w:r w:rsidR="008C76DC">
              <w:rPr>
                <w:rFonts w:ascii="Segoe UI" w:hAnsi="Segoe UI" w:cs="Segoe UI"/>
                <w:color w:val="auto"/>
                <w:sz w:val="20"/>
                <w:szCs w:val="20"/>
              </w:rPr>
              <w:t xml:space="preserve">pool frequency information obtained from </w:t>
            </w:r>
            <w:r w:rsidR="004C712A">
              <w:rPr>
                <w:rFonts w:ascii="Segoe UI" w:hAnsi="Segoe UI" w:cs="Segoe UI"/>
                <w:color w:val="auto"/>
                <w:sz w:val="20"/>
                <w:szCs w:val="20"/>
              </w:rPr>
              <w:t xml:space="preserve">RFA </w:t>
            </w:r>
            <w:r w:rsidR="003F4B91">
              <w:rPr>
                <w:rFonts w:ascii="Segoe UI" w:hAnsi="Segoe UI" w:cs="Segoe UI"/>
                <w:color w:val="auto"/>
                <w:sz w:val="20"/>
                <w:szCs w:val="20"/>
              </w:rPr>
              <w:t xml:space="preserve">report </w:t>
            </w:r>
            <w:r w:rsidR="009F4CF0">
              <w:rPr>
                <w:rFonts w:ascii="Segoe UI" w:hAnsi="Segoe UI" w:cs="Segoe UI"/>
                <w:color w:val="auto"/>
                <w:sz w:val="20"/>
                <w:szCs w:val="20"/>
              </w:rPr>
              <w:t xml:space="preserve">is leveraged for </w:t>
            </w:r>
            <w:r w:rsidR="00F969C0">
              <w:rPr>
                <w:rFonts w:ascii="Segoe UI" w:hAnsi="Segoe UI" w:cs="Segoe UI"/>
                <w:color w:val="auto"/>
                <w:sz w:val="20"/>
                <w:szCs w:val="20"/>
              </w:rPr>
              <w:t xml:space="preserve">reservoir modeling. </w:t>
            </w:r>
            <w:r w:rsidR="00EA4D41">
              <w:rPr>
                <w:rFonts w:ascii="Segoe UI" w:hAnsi="Segoe UI" w:cs="Segoe UI"/>
                <w:color w:val="auto"/>
                <w:sz w:val="20"/>
                <w:szCs w:val="20"/>
              </w:rPr>
              <w:t>Refer to the BLE report and the Model Overview and Results Spreadsheet.</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01B5D7AA"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EA4D41">
              <w:rPr>
                <w:rFonts w:ascii="Segoe UI" w:hAnsi="Segoe UI" w:cs="Segoe UI"/>
                <w:color w:val="auto"/>
                <w:sz w:val="20"/>
                <w:szCs w:val="20"/>
              </w:rPr>
              <w:t xml:space="preserve"> Refer to the BLE Report and the MidCo Model Overview and Results.</w:t>
            </w:r>
            <w:r w:rsidR="007E7C06">
              <w:rPr>
                <w:rFonts w:ascii="Segoe UI" w:hAnsi="Segoe UI" w:cs="Segoe UI"/>
                <w:color w:val="auto"/>
                <w:sz w:val="20"/>
                <w:szCs w:val="20"/>
              </w:rPr>
              <w:t>x</w:t>
            </w:r>
            <w:r w:rsidR="00EA4D41">
              <w:rPr>
                <w:rFonts w:ascii="Segoe UI" w:hAnsi="Segoe UI" w:cs="Segoe UI"/>
                <w:color w:val="auto"/>
                <w:sz w:val="20"/>
                <w:szCs w:val="20"/>
              </w:rPr>
              <w:t>l</w:t>
            </w:r>
            <w:r w:rsidR="007E7C06">
              <w:rPr>
                <w:rFonts w:ascii="Segoe UI" w:hAnsi="Segoe UI" w:cs="Segoe UI"/>
                <w:color w:val="auto"/>
                <w:sz w:val="20"/>
                <w:szCs w:val="20"/>
              </w:rPr>
              <w:t>sx</w:t>
            </w:r>
            <w:r w:rsidR="00011299">
              <w:rPr>
                <w:rFonts w:ascii="Segoe UI" w:hAnsi="Segoe UI" w:cs="Segoe UI"/>
                <w:color w:val="auto"/>
                <w:sz w:val="20"/>
                <w:szCs w:val="20"/>
              </w:rPr>
              <w:t xml:space="preserve"> for m</w:t>
            </w:r>
            <w:r w:rsidR="00011299" w:rsidRPr="416E6509">
              <w:rPr>
                <w:rFonts w:ascii="Segoe UI" w:hAnsi="Segoe UI" w:cs="Segoe UI"/>
                <w:color w:val="auto"/>
                <w:sz w:val="20"/>
                <w:szCs w:val="20"/>
              </w:rPr>
              <w:t xml:space="preserve">ore details </w:t>
            </w:r>
            <w:r w:rsidR="00011299">
              <w:rPr>
                <w:rFonts w:ascii="Segoe UI" w:hAnsi="Segoe UI" w:cs="Segoe UI"/>
                <w:color w:val="auto"/>
                <w:sz w:val="20"/>
                <w:szCs w:val="20"/>
              </w:rPr>
              <w:t>of validation</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606903">
      <w:pPr>
        <w:pStyle w:val="Heading2"/>
        <w:spacing w:before="0"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77777777" w:rsidR="00BE5622" w:rsidRPr="002F2D49" w:rsidRDefault="00BE5622" w:rsidP="00425EA0">
            <w:pPr>
              <w:pStyle w:val="Default"/>
              <w:jc w:val="center"/>
              <w:rPr>
                <w:rFonts w:ascii="Segoe UI" w:hAnsi="Segoe UI" w:cs="Segoe UI"/>
                <w:color w:val="auto"/>
                <w:sz w:val="20"/>
                <w:szCs w:val="20"/>
              </w:rPr>
            </w:pPr>
            <w:bookmarkStart w:id="7" w:name="_Hlk102596319"/>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7"/>
      <w:tr w:rsidR="00BE5622" w14:paraId="5B41B2D7" w14:textId="77777777" w:rsidTr="00425EA0">
        <w:trPr>
          <w:trHeight w:val="288"/>
        </w:trPr>
        <w:tc>
          <w:tcPr>
            <w:tcW w:w="619" w:type="dxa"/>
            <w:vAlign w:val="center"/>
          </w:tcPr>
          <w:p w14:paraId="200136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77777777"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77777777"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77777777" w:rsidR="00115302" w:rsidRPr="002F2D49" w:rsidRDefault="00115302" w:rsidP="00425EA0">
            <w:pPr>
              <w:pStyle w:val="Default"/>
              <w:jc w:val="center"/>
              <w:rPr>
                <w:rFonts w:ascii="Segoe UI" w:hAnsi="Segoe UI" w:cs="Segoe UI"/>
                <w:color w:val="auto"/>
                <w:sz w:val="20"/>
                <w:szCs w:val="20"/>
              </w:rPr>
            </w:pP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77777777" w:rsidR="00664680" w:rsidRPr="002F2D49" w:rsidRDefault="00664680" w:rsidP="00425EA0">
            <w:pPr>
              <w:pStyle w:val="Default"/>
              <w:jc w:val="center"/>
              <w:rPr>
                <w:rFonts w:ascii="Segoe UI" w:hAnsi="Segoe UI" w:cs="Segoe UI"/>
                <w:color w:val="auto"/>
                <w:sz w:val="20"/>
                <w:szCs w:val="20"/>
              </w:rPr>
            </w:pP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77777777" w:rsidR="00D50BD9" w:rsidRPr="002F2D49" w:rsidRDefault="00D50BD9" w:rsidP="00933A96">
            <w:pPr>
              <w:pStyle w:val="Default"/>
              <w:jc w:val="center"/>
              <w:rPr>
                <w:rFonts w:ascii="Segoe UI" w:hAnsi="Segoe UI" w:cs="Segoe UI"/>
                <w:color w:val="auto"/>
                <w:sz w:val="20"/>
                <w:szCs w:val="20"/>
              </w:rPr>
            </w:pP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77777777" w:rsidR="00761A73" w:rsidRPr="002F2D49" w:rsidRDefault="00761A73" w:rsidP="00425EA0">
            <w:pPr>
              <w:pStyle w:val="Default"/>
              <w:jc w:val="center"/>
              <w:rPr>
                <w:rFonts w:ascii="Segoe UI" w:hAnsi="Segoe UI" w:cs="Segoe UI"/>
                <w:color w:val="auto"/>
                <w:sz w:val="20"/>
                <w:szCs w:val="20"/>
              </w:rPr>
            </w:pP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606903">
      <w:pPr>
        <w:pStyle w:val="Heading2"/>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E5DE56" w14:textId="2441B8EC" w:rsidR="00BE5622" w:rsidRPr="00AD4D16" w:rsidRDefault="00E039DB" w:rsidP="00767A1D">
      <w:pPr>
        <w:pStyle w:val="ListParagraph"/>
        <w:numPr>
          <w:ilvl w:val="0"/>
          <w:numId w:val="9"/>
        </w:numPr>
        <w:ind w:left="630"/>
      </w:pPr>
      <w:r w:rsidRPr="00AD4D16">
        <w:t xml:space="preserve">WSEL results in the O. H. Ivie reservoir may not be correct as the model include only part of the reservoir storage area. The inflow is not utilizing all of the </w:t>
      </w:r>
      <w:r w:rsidR="00390E61" w:rsidRPr="00AD4D16">
        <w:t xml:space="preserve">available </w:t>
      </w:r>
      <w:r w:rsidRPr="00AD4D16">
        <w:t>storage</w:t>
      </w:r>
      <w:r w:rsidR="00390E61" w:rsidRPr="00AD4D16">
        <w:t xml:space="preserve"> volume</w:t>
      </w:r>
      <w:r w:rsidRPr="00AD4D16">
        <w:t xml:space="preserve"> (outside/upstream of the model domain) causing </w:t>
      </w:r>
      <w:r w:rsidR="00390E61" w:rsidRPr="00AD4D16">
        <w:t>higher WSE in the lake.</w:t>
      </w:r>
    </w:p>
    <w:p w14:paraId="36E4B91A" w14:textId="006624E0" w:rsidR="00B86381" w:rsidRDefault="00F76403" w:rsidP="00F76403">
      <w:pPr>
        <w:ind w:left="630"/>
        <w:rPr>
          <w:color w:val="00B050"/>
        </w:rPr>
      </w:pPr>
      <w:r w:rsidRPr="00F76403">
        <w:rPr>
          <w:color w:val="00B050"/>
          <w:u w:val="single"/>
        </w:rPr>
        <w:t>Atkins Response (03/09/</w:t>
      </w:r>
      <w:r w:rsidRPr="00F76403">
        <w:rPr>
          <w:color w:val="00B050"/>
        </w:rPr>
        <w:t xml:space="preserve">2023):  </w:t>
      </w:r>
      <w:bookmarkStart w:id="8" w:name="_Hlk132641325"/>
      <w:r>
        <w:rPr>
          <w:color w:val="00B050"/>
        </w:rPr>
        <w:t xml:space="preserve">The </w:t>
      </w:r>
      <w:r w:rsidR="005E789D">
        <w:rPr>
          <w:color w:val="00B050"/>
        </w:rPr>
        <w:t>I</w:t>
      </w:r>
      <w:r>
        <w:rPr>
          <w:color w:val="00B050"/>
        </w:rPr>
        <w:t xml:space="preserve">nFRM RFA study has established the </w:t>
      </w:r>
      <w:r w:rsidR="00E43916">
        <w:rPr>
          <w:color w:val="00B050"/>
        </w:rPr>
        <w:t xml:space="preserve">pool frequencies </w:t>
      </w:r>
      <w:r w:rsidR="00B86381">
        <w:rPr>
          <w:color w:val="00B050"/>
        </w:rPr>
        <w:t xml:space="preserve">for O.H. Ivie Reservoir, and </w:t>
      </w:r>
      <w:r w:rsidR="00D60582">
        <w:rPr>
          <w:color w:val="00B050"/>
        </w:rPr>
        <w:t>goal of the BLE study</w:t>
      </w:r>
      <w:r w:rsidR="00B86381">
        <w:rPr>
          <w:color w:val="00B050"/>
        </w:rPr>
        <w:t xml:space="preserve"> </w:t>
      </w:r>
      <w:r w:rsidR="006C7076">
        <w:rPr>
          <w:color w:val="00B050"/>
        </w:rPr>
        <w:t>wa</w:t>
      </w:r>
      <w:r w:rsidR="00F10737">
        <w:rPr>
          <w:color w:val="00B050"/>
        </w:rPr>
        <w:t xml:space="preserve">s </w:t>
      </w:r>
      <w:r w:rsidR="006C7076">
        <w:rPr>
          <w:color w:val="00B050"/>
        </w:rPr>
        <w:t xml:space="preserve">to </w:t>
      </w:r>
      <w:r w:rsidR="00B86381">
        <w:rPr>
          <w:color w:val="00B050"/>
        </w:rPr>
        <w:t>obtain elevations similar to InFRM study</w:t>
      </w:r>
      <w:r w:rsidR="00D60582">
        <w:rPr>
          <w:color w:val="00B050"/>
        </w:rPr>
        <w:t xml:space="preserve"> without doing any detailed modeling for dam</w:t>
      </w:r>
      <w:r w:rsidR="00B86381">
        <w:rPr>
          <w:color w:val="00B050"/>
        </w:rPr>
        <w:t xml:space="preserve">. </w:t>
      </w:r>
      <w:r w:rsidR="00D60582">
        <w:rPr>
          <w:color w:val="00B050"/>
        </w:rPr>
        <w:t>Also</w:t>
      </w:r>
      <w:r w:rsidR="00F10737">
        <w:rPr>
          <w:color w:val="00B050"/>
        </w:rPr>
        <w:t xml:space="preserve">, </w:t>
      </w:r>
      <w:r w:rsidR="00D60582">
        <w:rPr>
          <w:color w:val="00B050"/>
        </w:rPr>
        <w:t>t</w:t>
      </w:r>
      <w:r w:rsidR="00B86381">
        <w:rPr>
          <w:color w:val="00B050"/>
        </w:rPr>
        <w:t xml:space="preserve">he O. H. Ivie </w:t>
      </w:r>
      <w:r w:rsidR="00D60582">
        <w:rPr>
          <w:color w:val="00B050"/>
        </w:rPr>
        <w:t xml:space="preserve">is located at the </w:t>
      </w:r>
      <w:r w:rsidR="00D60582" w:rsidRPr="00D60582">
        <w:rPr>
          <w:color w:val="00B050"/>
        </w:rPr>
        <w:t>confluence of the Colorado and Concho Rivers</w:t>
      </w:r>
      <w:r w:rsidR="00D60582">
        <w:rPr>
          <w:color w:val="00B050"/>
        </w:rPr>
        <w:t xml:space="preserve"> and portion of the reservoir extends into Concho River HUC8 and Middle Colorado-Elm HUC8, which are outside </w:t>
      </w:r>
      <w:r w:rsidR="005E789D">
        <w:rPr>
          <w:color w:val="00B050"/>
        </w:rPr>
        <w:t>the scoped study area of Middle Colorado HUC8 watershed</w:t>
      </w:r>
      <w:r w:rsidR="00D60582">
        <w:rPr>
          <w:color w:val="00B050"/>
        </w:rPr>
        <w:t xml:space="preserve">. </w:t>
      </w:r>
      <w:r w:rsidR="00850530">
        <w:rPr>
          <w:color w:val="00B050"/>
        </w:rPr>
        <w:t>So to obtain elevations, p</w:t>
      </w:r>
      <w:r w:rsidR="00F10737">
        <w:rPr>
          <w:color w:val="00B050"/>
        </w:rPr>
        <w:t xml:space="preserve">eak inflow rate into the reservoir was </w:t>
      </w:r>
      <w:r w:rsidR="008D2BBE">
        <w:rPr>
          <w:color w:val="00B050"/>
        </w:rPr>
        <w:t xml:space="preserve">obtained the RFA Total Release or </w:t>
      </w:r>
      <w:r w:rsidR="00850530">
        <w:rPr>
          <w:color w:val="00B050"/>
        </w:rPr>
        <w:t>calculated</w:t>
      </w:r>
      <w:r w:rsidR="00F10737">
        <w:rPr>
          <w:color w:val="00B050"/>
        </w:rPr>
        <w:t xml:space="preserve"> by adding</w:t>
      </w:r>
      <w:r w:rsidR="008D2BBE">
        <w:rPr>
          <w:color w:val="00B050"/>
        </w:rPr>
        <w:t xml:space="preserve"> the InFRM gage analysis</w:t>
      </w:r>
      <w:r w:rsidR="00F10737">
        <w:rPr>
          <w:color w:val="00B050"/>
        </w:rPr>
        <w:t xml:space="preserve"> peak flow rates for </w:t>
      </w:r>
      <w:r w:rsidR="008D2BBE">
        <w:rPr>
          <w:color w:val="00B050"/>
        </w:rPr>
        <w:t xml:space="preserve">USGS gages on </w:t>
      </w:r>
      <w:r w:rsidR="006C7076" w:rsidRPr="00F10737">
        <w:rPr>
          <w:color w:val="00B050"/>
        </w:rPr>
        <w:t>Colorado River near Ballinger, TX</w:t>
      </w:r>
      <w:r w:rsidR="006C7076">
        <w:rPr>
          <w:color w:val="00B050"/>
        </w:rPr>
        <w:t xml:space="preserve"> (</w:t>
      </w:r>
      <w:r w:rsidR="006C7076" w:rsidRPr="00F10737">
        <w:rPr>
          <w:color w:val="00B050"/>
        </w:rPr>
        <w:t>08126380</w:t>
      </w:r>
      <w:r w:rsidR="006C7076">
        <w:rPr>
          <w:color w:val="00B050"/>
        </w:rPr>
        <w:t xml:space="preserve">) and </w:t>
      </w:r>
      <w:r w:rsidR="006C7076" w:rsidRPr="00F10737">
        <w:rPr>
          <w:color w:val="00B050"/>
        </w:rPr>
        <w:t>Concho River at Paint Rock, TX</w:t>
      </w:r>
      <w:r w:rsidR="006C7076">
        <w:rPr>
          <w:color w:val="00B050"/>
        </w:rPr>
        <w:t xml:space="preserve"> (</w:t>
      </w:r>
      <w:r w:rsidR="006C7076" w:rsidRPr="00F10737">
        <w:rPr>
          <w:color w:val="00B050"/>
        </w:rPr>
        <w:t>08136500</w:t>
      </w:r>
      <w:r w:rsidR="006C7076">
        <w:rPr>
          <w:color w:val="00B050"/>
        </w:rPr>
        <w:t xml:space="preserve">). Using the </w:t>
      </w:r>
      <w:r w:rsidR="008D2BBE">
        <w:rPr>
          <w:color w:val="00B050"/>
        </w:rPr>
        <w:t>inflow</w:t>
      </w:r>
      <w:r w:rsidR="006C7076">
        <w:rPr>
          <w:color w:val="00B050"/>
        </w:rPr>
        <w:t xml:space="preserve"> peak rate</w:t>
      </w:r>
      <w:r w:rsidR="00850530">
        <w:rPr>
          <w:color w:val="00B050"/>
        </w:rPr>
        <w:t xml:space="preserve">, </w:t>
      </w:r>
      <w:r w:rsidR="006C7076">
        <w:rPr>
          <w:color w:val="00B050"/>
        </w:rPr>
        <w:t>a</w:t>
      </w:r>
      <w:r w:rsidR="005E789D">
        <w:rPr>
          <w:color w:val="00B050"/>
        </w:rPr>
        <w:t xml:space="preserve"> triangular </w:t>
      </w:r>
      <w:r w:rsidR="005E789D" w:rsidRPr="005E789D">
        <w:rPr>
          <w:color w:val="00B050"/>
        </w:rPr>
        <w:t xml:space="preserve">inflow hydrograph shape </w:t>
      </w:r>
      <w:r w:rsidR="005E789D">
        <w:rPr>
          <w:color w:val="00B050"/>
        </w:rPr>
        <w:t xml:space="preserve">was applied </w:t>
      </w:r>
      <w:r w:rsidR="006C7076">
        <w:rPr>
          <w:color w:val="00B050"/>
        </w:rPr>
        <w:t xml:space="preserve">and hydrograph shape was </w:t>
      </w:r>
      <w:r w:rsidR="005E789D" w:rsidRPr="005E789D">
        <w:rPr>
          <w:color w:val="00B050"/>
        </w:rPr>
        <w:t>iterated to obtain pool elevations</w:t>
      </w:r>
      <w:r w:rsidR="005E789D">
        <w:rPr>
          <w:color w:val="00B050"/>
        </w:rPr>
        <w:t xml:space="preserve"> similar to InFRM study. </w:t>
      </w:r>
      <w:bookmarkEnd w:id="8"/>
      <w:r w:rsidR="00406BD6" w:rsidRPr="00171F40">
        <w:rPr>
          <w:color w:val="00B050"/>
        </w:rPr>
        <w:t>Detailed discussion on O.H. Ivie reservoir modeling is added to the 1.2.5 section of the BLE report.</w:t>
      </w:r>
      <w:r w:rsidR="00406BD6">
        <w:rPr>
          <w:color w:val="00B050"/>
        </w:rPr>
        <w:t xml:space="preserve"> </w:t>
      </w:r>
    </w:p>
    <w:p w14:paraId="69A14465" w14:textId="329915E9" w:rsidR="00AD4D16" w:rsidRDefault="006527A3" w:rsidP="006527A3">
      <w:pPr>
        <w:ind w:left="630"/>
        <w:rPr>
          <w:color w:val="FF0000"/>
          <w:u w:val="single"/>
        </w:rPr>
      </w:pPr>
      <w:r w:rsidRPr="00E6574F">
        <w:rPr>
          <w:color w:val="FF0000"/>
          <w:highlight w:val="yellow"/>
          <w:u w:val="single"/>
        </w:rPr>
        <w:t>Recommend a</w:t>
      </w:r>
      <w:r w:rsidR="00AD4D16" w:rsidRPr="00E6574F">
        <w:rPr>
          <w:color w:val="FF0000"/>
          <w:highlight w:val="yellow"/>
          <w:u w:val="single"/>
        </w:rPr>
        <w:t>dd</w:t>
      </w:r>
      <w:r w:rsidRPr="00E6574F">
        <w:rPr>
          <w:color w:val="FF0000"/>
          <w:highlight w:val="yellow"/>
          <w:u w:val="single"/>
        </w:rPr>
        <w:t xml:space="preserve">ing O. H. Ivie reservoir modeling (including inflow adjustments/discrepancy, modeling correct storage volume, starting water elevation, etc.) </w:t>
      </w:r>
      <w:r w:rsidR="00171F40" w:rsidRPr="00E6574F">
        <w:rPr>
          <w:color w:val="FF0000"/>
          <w:highlight w:val="yellow"/>
          <w:u w:val="single"/>
        </w:rPr>
        <w:t>to C</w:t>
      </w:r>
      <w:r w:rsidR="00AD4D16" w:rsidRPr="00E6574F">
        <w:rPr>
          <w:color w:val="FF0000"/>
          <w:highlight w:val="yellow"/>
          <w:u w:val="single"/>
        </w:rPr>
        <w:t xml:space="preserve">hallenges </w:t>
      </w:r>
      <w:r w:rsidR="00171F40" w:rsidRPr="00E6574F">
        <w:rPr>
          <w:color w:val="FF0000"/>
          <w:highlight w:val="yellow"/>
          <w:u w:val="single"/>
        </w:rPr>
        <w:t xml:space="preserve">section </w:t>
      </w:r>
      <w:r w:rsidR="00AD4D16" w:rsidRPr="00E6574F">
        <w:rPr>
          <w:color w:val="FF0000"/>
          <w:highlight w:val="yellow"/>
          <w:u w:val="single"/>
        </w:rPr>
        <w:t>in the report</w:t>
      </w:r>
      <w:r w:rsidRPr="00E6574F">
        <w:rPr>
          <w:color w:val="FF0000"/>
          <w:highlight w:val="yellow"/>
          <w:u w:val="single"/>
        </w:rPr>
        <w:t>.</w:t>
      </w:r>
      <w:r w:rsidRPr="006527A3">
        <w:rPr>
          <w:color w:val="FF0000"/>
          <w:u w:val="single"/>
        </w:rPr>
        <w:t xml:space="preserve"> </w:t>
      </w:r>
    </w:p>
    <w:p w14:paraId="05FD103C" w14:textId="77777777" w:rsidR="00E6574F" w:rsidRDefault="00E6574F" w:rsidP="006527A3">
      <w:pPr>
        <w:ind w:left="630"/>
        <w:rPr>
          <w:color w:val="FF0000"/>
          <w:u w:val="single"/>
        </w:rPr>
      </w:pPr>
    </w:p>
    <w:p w14:paraId="2435DB4B" w14:textId="7A85FD4F" w:rsidR="00E6574F" w:rsidRPr="006527A3" w:rsidRDefault="00E6574F" w:rsidP="006527A3">
      <w:pPr>
        <w:ind w:left="630"/>
        <w:rPr>
          <w:color w:val="FF0000"/>
          <w:u w:val="single"/>
        </w:rPr>
      </w:pPr>
      <w:r w:rsidRPr="00606903">
        <w:rPr>
          <w:color w:val="00B0F0"/>
          <w:u w:val="single"/>
        </w:rPr>
        <w:t>Atkins Response (06/03/2023)</w:t>
      </w:r>
      <w:r w:rsidRPr="00606903">
        <w:rPr>
          <w:color w:val="00B0F0"/>
        </w:rPr>
        <w:t xml:space="preserve">: </w:t>
      </w:r>
      <w:r w:rsidR="00D33C38" w:rsidRPr="00606903">
        <w:rPr>
          <w:color w:val="00B0F0"/>
        </w:rPr>
        <w:t>A brief discussion has been added to the Challenges section pointing the read</w:t>
      </w:r>
      <w:r w:rsidR="00053292" w:rsidRPr="00606903">
        <w:rPr>
          <w:color w:val="00B0F0"/>
        </w:rPr>
        <w:t>er</w:t>
      </w:r>
      <w:r w:rsidR="00D33C38" w:rsidRPr="00606903">
        <w:rPr>
          <w:color w:val="00B0F0"/>
        </w:rPr>
        <w:t xml:space="preserve"> to Subsection 1.2.5 to learn how the reservoir was modeled.</w:t>
      </w:r>
      <w:r w:rsidR="005D2DB9">
        <w:rPr>
          <w:color w:val="00B0F0"/>
        </w:rPr>
        <w:t xml:space="preserve"> </w:t>
      </w:r>
    </w:p>
    <w:p w14:paraId="73E91C70" w14:textId="77777777" w:rsidR="00606903" w:rsidRPr="00B56868" w:rsidRDefault="00606903" w:rsidP="00606903">
      <w:pPr>
        <w:ind w:left="630"/>
        <w:rPr>
          <w:color w:val="FF0000"/>
          <w:u w:val="single"/>
        </w:rPr>
      </w:pPr>
      <w:r w:rsidRPr="00B56868">
        <w:rPr>
          <w:color w:val="FF0000"/>
          <w:u w:val="single"/>
        </w:rPr>
        <w:t>8/10/23: No additional comments.</w:t>
      </w:r>
    </w:p>
    <w:p w14:paraId="1FF57C13" w14:textId="77777777" w:rsidR="00011299" w:rsidRPr="00425218" w:rsidRDefault="00011299" w:rsidP="00011299">
      <w:pPr>
        <w:pStyle w:val="ListParagraph"/>
        <w:ind w:left="630"/>
        <w:rPr>
          <w:highlight w:val="yellow"/>
        </w:rPr>
      </w:pPr>
    </w:p>
    <w:p w14:paraId="001BD9AB" w14:textId="236538C7" w:rsidR="00390E61" w:rsidRPr="006527A3" w:rsidRDefault="00390E61" w:rsidP="00767A1D">
      <w:pPr>
        <w:pStyle w:val="ListParagraph"/>
        <w:numPr>
          <w:ilvl w:val="0"/>
          <w:numId w:val="9"/>
        </w:numPr>
        <w:ind w:left="630"/>
      </w:pPr>
      <w:r w:rsidRPr="006527A3">
        <w:t>The starting level/bottom elev at the reservoir OH Ivie is 1540. The outflow start only at 1551. Is this a correct starting elevation? Or should the starting elevation in the lake is assumed to be at the normal pool of the lake which is 1551?</w:t>
      </w:r>
    </w:p>
    <w:p w14:paraId="023ABD0F" w14:textId="754BD959" w:rsidR="005E789D" w:rsidRDefault="005E789D" w:rsidP="005E789D">
      <w:pPr>
        <w:ind w:left="630"/>
        <w:rPr>
          <w:color w:val="00B050"/>
        </w:rPr>
      </w:pPr>
      <w:r w:rsidRPr="005E789D">
        <w:rPr>
          <w:color w:val="00B050"/>
          <w:u w:val="single"/>
        </w:rPr>
        <w:t>Atkins Response (03/09/</w:t>
      </w:r>
      <w:r w:rsidRPr="005E789D">
        <w:rPr>
          <w:color w:val="00B050"/>
        </w:rPr>
        <w:t xml:space="preserve">2023):  </w:t>
      </w:r>
      <w:r w:rsidR="00850530">
        <w:rPr>
          <w:color w:val="00B050"/>
        </w:rPr>
        <w:t xml:space="preserve">As explained in response to the previous comment the goal of this BLE effort was not establish the elevations on the O.H. Ivie reservoir but to obtain elevations similar to InFRM study without detailed modeling. So initial elevations for the </w:t>
      </w:r>
      <w:r w:rsidR="00833A39">
        <w:rPr>
          <w:color w:val="00B050"/>
        </w:rPr>
        <w:t>lake</w:t>
      </w:r>
      <w:r w:rsidR="00850530">
        <w:rPr>
          <w:color w:val="00B050"/>
        </w:rPr>
        <w:t xml:space="preserve"> were not applied</w:t>
      </w:r>
      <w:r w:rsidR="00833A39">
        <w:rPr>
          <w:color w:val="00B050"/>
        </w:rPr>
        <w:t xml:space="preserve">. </w:t>
      </w:r>
    </w:p>
    <w:p w14:paraId="79DE23D0" w14:textId="71635536" w:rsidR="00AD4D16" w:rsidRDefault="006527A3" w:rsidP="005E789D">
      <w:pPr>
        <w:ind w:left="630"/>
        <w:rPr>
          <w:color w:val="FF0000"/>
          <w:u w:val="single"/>
        </w:rPr>
      </w:pPr>
      <w:r w:rsidRPr="006527A3">
        <w:rPr>
          <w:color w:val="FF0000"/>
          <w:u w:val="single"/>
        </w:rPr>
        <w:t>See</w:t>
      </w:r>
      <w:r w:rsidR="00AD4D16" w:rsidRPr="006527A3">
        <w:rPr>
          <w:color w:val="FF0000"/>
          <w:u w:val="single"/>
        </w:rPr>
        <w:t xml:space="preserve"> </w:t>
      </w:r>
      <w:r>
        <w:rPr>
          <w:color w:val="FF0000"/>
          <w:u w:val="single"/>
        </w:rPr>
        <w:t xml:space="preserve">comment </w:t>
      </w:r>
      <w:r w:rsidR="00AD4D16" w:rsidRPr="006527A3">
        <w:rPr>
          <w:color w:val="FF0000"/>
          <w:u w:val="single"/>
        </w:rPr>
        <w:t>above.</w:t>
      </w:r>
    </w:p>
    <w:p w14:paraId="0314C347" w14:textId="77777777" w:rsidR="00447FF6" w:rsidRPr="006527A3" w:rsidRDefault="00447FF6" w:rsidP="00447FF6">
      <w:pPr>
        <w:ind w:left="630"/>
        <w:rPr>
          <w:color w:val="FF0000"/>
          <w:u w:val="single"/>
        </w:rPr>
      </w:pPr>
      <w:r w:rsidRPr="00606903">
        <w:rPr>
          <w:color w:val="00B0F0"/>
          <w:u w:val="single"/>
        </w:rPr>
        <w:t>Atkins Response (06/03/2023)</w:t>
      </w:r>
      <w:r w:rsidRPr="00606903">
        <w:rPr>
          <w:color w:val="00B0F0"/>
        </w:rPr>
        <w:t>: A brief discussion has been added to the Challenges section pointing the reader to Subsection 1.2.5 to learn how the reservoir was modeled.</w:t>
      </w:r>
      <w:r>
        <w:rPr>
          <w:color w:val="00B0F0"/>
        </w:rPr>
        <w:t xml:space="preserve"> </w:t>
      </w:r>
    </w:p>
    <w:p w14:paraId="50F4EC7F" w14:textId="77777777" w:rsidR="00606903" w:rsidRPr="00B56868" w:rsidRDefault="00606903" w:rsidP="00606903">
      <w:pPr>
        <w:ind w:left="630"/>
        <w:rPr>
          <w:color w:val="FF0000"/>
          <w:u w:val="single"/>
        </w:rPr>
      </w:pPr>
      <w:r w:rsidRPr="00B56868">
        <w:rPr>
          <w:color w:val="FF0000"/>
          <w:u w:val="single"/>
        </w:rPr>
        <w:t>8/10/23: No additional comments.</w:t>
      </w:r>
    </w:p>
    <w:p w14:paraId="7D3FDF90" w14:textId="77777777" w:rsidR="005E789D" w:rsidRPr="00CD108E" w:rsidRDefault="005E789D" w:rsidP="005E789D">
      <w:pPr>
        <w:pStyle w:val="ListParagraph"/>
        <w:ind w:left="630"/>
        <w:rPr>
          <w:highlight w:val="yellow"/>
        </w:rPr>
      </w:pPr>
    </w:p>
    <w:p w14:paraId="1B9C2C4C" w14:textId="77777777" w:rsidR="00426C77" w:rsidRDefault="00426C77" w:rsidP="00767A1D">
      <w:pPr>
        <w:pStyle w:val="ListParagraph"/>
        <w:numPr>
          <w:ilvl w:val="0"/>
          <w:numId w:val="9"/>
        </w:numPr>
        <w:ind w:left="630"/>
      </w:pPr>
      <w:r>
        <w:t xml:space="preserve">Either compute/update results layesr or remove them </w:t>
      </w:r>
    </w:p>
    <w:p w14:paraId="63D24D9E" w14:textId="59A4A008" w:rsidR="00390E61" w:rsidRDefault="00426C77" w:rsidP="00426C77">
      <w:pPr>
        <w:pStyle w:val="ListParagraph"/>
        <w:ind w:left="630"/>
      </w:pPr>
      <w:r>
        <w:rPr>
          <w:noProof/>
        </w:rPr>
        <w:drawing>
          <wp:inline distT="0" distB="0" distL="0" distR="0" wp14:anchorId="35F17A6D" wp14:editId="0BF27BAC">
            <wp:extent cx="2771775" cy="17430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71775" cy="1743075"/>
                    </a:xfrm>
                    <a:prstGeom prst="rect">
                      <a:avLst/>
                    </a:prstGeom>
                  </pic:spPr>
                </pic:pic>
              </a:graphicData>
            </a:graphic>
          </wp:inline>
        </w:drawing>
      </w:r>
    </w:p>
    <w:p w14:paraId="3C771036" w14:textId="3F1403C9" w:rsidR="00B2499C" w:rsidRDefault="00850530" w:rsidP="00833A39">
      <w:pPr>
        <w:ind w:left="630"/>
      </w:pPr>
      <w:r w:rsidRPr="005E789D">
        <w:rPr>
          <w:color w:val="00B050"/>
          <w:u w:val="single"/>
        </w:rPr>
        <w:t>Atkins Response (0</w:t>
      </w:r>
      <w:r w:rsidR="00833A39">
        <w:rPr>
          <w:color w:val="00B050"/>
          <w:u w:val="single"/>
        </w:rPr>
        <w:t>4</w:t>
      </w:r>
      <w:r w:rsidRPr="005E789D">
        <w:rPr>
          <w:color w:val="00B050"/>
          <w:u w:val="single"/>
        </w:rPr>
        <w:t>/</w:t>
      </w:r>
      <w:r w:rsidR="00833A39">
        <w:rPr>
          <w:color w:val="00B050"/>
          <w:u w:val="single"/>
        </w:rPr>
        <w:t>14</w:t>
      </w:r>
      <w:r w:rsidRPr="005E789D">
        <w:rPr>
          <w:color w:val="00B050"/>
          <w:u w:val="single"/>
        </w:rPr>
        <w:t>/</w:t>
      </w:r>
      <w:r w:rsidRPr="005E789D">
        <w:rPr>
          <w:color w:val="00B050"/>
        </w:rPr>
        <w:t xml:space="preserve">2023):  </w:t>
      </w:r>
      <w:r w:rsidR="00833A39">
        <w:rPr>
          <w:color w:val="00B050"/>
        </w:rPr>
        <w:t xml:space="preserve">Reviewed RASMapper </w:t>
      </w:r>
      <w:r w:rsidR="00835549">
        <w:rPr>
          <w:color w:val="00B050"/>
        </w:rPr>
        <w:t xml:space="preserve">setup </w:t>
      </w:r>
      <w:r w:rsidR="00833A39">
        <w:rPr>
          <w:color w:val="00B050"/>
        </w:rPr>
        <w:t>and deleted rasters</w:t>
      </w:r>
      <w:r w:rsidR="00835549">
        <w:rPr>
          <w:color w:val="00B050"/>
        </w:rPr>
        <w:t xml:space="preserve"> with missing links from</w:t>
      </w:r>
      <w:r w:rsidR="00833A39">
        <w:rPr>
          <w:color w:val="00B050"/>
        </w:rPr>
        <w:t xml:space="preserve"> all models</w:t>
      </w:r>
      <w:r w:rsidR="00835549">
        <w:rPr>
          <w:color w:val="00B050"/>
        </w:rPr>
        <w:t xml:space="preserve">. To reduce model size we had deleted the saved rasters from model folder. The raw </w:t>
      </w:r>
      <w:r w:rsidR="003536B9">
        <w:rPr>
          <w:color w:val="00B050"/>
        </w:rPr>
        <w:t>output</w:t>
      </w:r>
      <w:r w:rsidR="00835549">
        <w:rPr>
          <w:color w:val="00B050"/>
        </w:rPr>
        <w:t xml:space="preserve"> grids are however included in the supplemental data folder. </w:t>
      </w:r>
    </w:p>
    <w:p w14:paraId="76D44B13" w14:textId="0A87425A" w:rsidR="00221AB5" w:rsidRDefault="007A3EAB">
      <w:pPr>
        <w:spacing w:after="160" w:line="259" w:lineRule="auto"/>
        <w:rPr>
          <w:rFonts w:ascii="Cambria" w:eastAsiaTheme="majorEastAsia" w:hAnsi="Cambria" w:cstheme="majorBidi"/>
          <w:color w:val="2F5496" w:themeColor="accent1" w:themeShade="BF"/>
          <w:sz w:val="32"/>
          <w:szCs w:val="32"/>
        </w:rPr>
      </w:pPr>
      <w:r w:rsidRPr="006D275B">
        <w:rPr>
          <w:color w:val="FF0000"/>
          <w:u w:val="single"/>
        </w:rPr>
        <w:t>No additional comment</w:t>
      </w:r>
      <w:r>
        <w:rPr>
          <w:color w:val="FF0000"/>
          <w:u w:val="single"/>
        </w:rPr>
        <w:t>.</w:t>
      </w:r>
      <w:r w:rsidR="00221AB5">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490B5DD" w14:textId="77777777" w:rsidR="005C0D7A" w:rsidRPr="005C0D7A" w:rsidRDefault="00606903" w:rsidP="00606903">
      <w:pPr>
        <w:pStyle w:val="ListParagraph"/>
        <w:numPr>
          <w:ilvl w:val="0"/>
          <w:numId w:val="36"/>
        </w:numPr>
        <w:rPr>
          <w:rFonts w:ascii="Century Gothic" w:eastAsiaTheme="majorEastAsia" w:hAnsi="Century Gothic" w:cstheme="majorBidi"/>
          <w:color w:val="4472C4" w:themeColor="accent1"/>
          <w:sz w:val="28"/>
          <w:szCs w:val="28"/>
        </w:rPr>
      </w:pPr>
      <w:r>
        <w:t xml:space="preserve">See Checkpoint 8 below for mapping and final deliverables comments. </w:t>
      </w:r>
    </w:p>
    <w:p w14:paraId="4AADD4A5" w14:textId="77777777" w:rsidR="00574B9B" w:rsidRDefault="00574B9B" w:rsidP="00574B9B">
      <w:pPr>
        <w:pStyle w:val="ListParagraph"/>
      </w:pPr>
    </w:p>
    <w:p w14:paraId="433F81C9" w14:textId="785CD203" w:rsidR="00221AB5" w:rsidRPr="00574B9B" w:rsidRDefault="00574B9B" w:rsidP="00574B9B">
      <w:pPr>
        <w:pStyle w:val="ListParagraph"/>
        <w:rPr>
          <w:rFonts w:ascii="Cambria" w:eastAsiaTheme="majorEastAsia" w:hAnsi="Cambria" w:cstheme="majorBidi"/>
          <w:color w:val="2F5496" w:themeColor="accent1" w:themeShade="BF"/>
          <w:sz w:val="32"/>
          <w:szCs w:val="32"/>
        </w:rPr>
      </w:pPr>
      <w:r w:rsidRPr="00574B9B">
        <w:rPr>
          <w:color w:val="FF0000"/>
        </w:rPr>
        <w:t>A</w:t>
      </w:r>
      <w:r w:rsidR="005C0D7A" w:rsidRPr="00574B9B">
        <w:rPr>
          <w:color w:val="FF0000"/>
        </w:rPr>
        <w:t>tkins Response (8/30/2023)</w:t>
      </w:r>
      <w:r>
        <w:rPr>
          <w:color w:val="FF0000"/>
        </w:rPr>
        <w:t xml:space="preserve">: Noted. Please see our responses </w:t>
      </w:r>
      <w:r w:rsidR="00475F9D">
        <w:rPr>
          <w:color w:val="FF0000"/>
        </w:rPr>
        <w:t>in Checkpoint 8.</w:t>
      </w:r>
      <w:r w:rsidR="00221AB5" w:rsidRPr="00574B9B">
        <w:rPr>
          <w:rFonts w:ascii="Cambria" w:eastAsiaTheme="majorEastAsia" w:hAnsi="Cambria" w:cstheme="majorBidi"/>
          <w:color w:val="2F5496" w:themeColor="accent1" w:themeShade="BF"/>
          <w:sz w:val="32"/>
          <w:szCs w:val="32"/>
        </w:rP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467A3ED" w14:textId="24BFD69E" w:rsidR="000140E2" w:rsidRDefault="000140E2" w:rsidP="000140E2">
      <w:pPr>
        <w:pStyle w:val="ListParagraph"/>
        <w:numPr>
          <w:ilvl w:val="0"/>
          <w:numId w:val="13"/>
        </w:numPr>
        <w:ind w:left="630"/>
        <w:rPr>
          <w:rFonts w:ascii="Segoe UI" w:eastAsiaTheme="majorEastAsia" w:hAnsi="Segoe UI" w:cs="Segoe UI"/>
          <w:b/>
          <w:bCs/>
          <w:i/>
          <w:iCs/>
          <w:szCs w:val="22"/>
        </w:rPr>
      </w:pPr>
      <w:r w:rsidRPr="000140E2">
        <w:rPr>
          <w:rFonts w:ascii="Segoe UI" w:eastAsiaTheme="majorEastAsia" w:hAnsi="Segoe UI" w:cs="Segoe UI"/>
          <w:b/>
          <w:bCs/>
          <w:i/>
          <w:iCs/>
          <w:szCs w:val="22"/>
        </w:rPr>
        <w:t>CNMS</w:t>
      </w:r>
      <w:r>
        <w:rPr>
          <w:rFonts w:ascii="Segoe UI" w:eastAsiaTheme="majorEastAsia" w:hAnsi="Segoe UI" w:cs="Segoe UI"/>
          <w:b/>
          <w:bCs/>
          <w:i/>
          <w:iCs/>
          <w:szCs w:val="22"/>
        </w:rPr>
        <w:t xml:space="preserve"> Review</w:t>
      </w:r>
    </w:p>
    <w:p w14:paraId="6E992743" w14:textId="4B2F62CF" w:rsidR="000140E2" w:rsidRDefault="000140E2" w:rsidP="000140E2">
      <w:pPr>
        <w:pStyle w:val="ListParagraph"/>
        <w:numPr>
          <w:ilvl w:val="0"/>
          <w:numId w:val="15"/>
        </w:numPr>
        <w:rPr>
          <w:rFonts w:ascii="Segoe UI" w:eastAsiaTheme="majorEastAsia" w:hAnsi="Segoe UI" w:cs="Segoe UI"/>
          <w:i/>
          <w:iCs/>
          <w:szCs w:val="22"/>
        </w:rPr>
      </w:pPr>
      <w:r w:rsidRPr="000140E2">
        <w:rPr>
          <w:rFonts w:ascii="Segoe UI" w:eastAsiaTheme="majorEastAsia" w:hAnsi="Segoe UI" w:cs="Segoe UI"/>
          <w:i/>
          <w:iCs/>
          <w:szCs w:val="22"/>
        </w:rPr>
        <w:t>Not submitted</w:t>
      </w:r>
      <w:r w:rsidR="006E3F18">
        <w:rPr>
          <w:rFonts w:ascii="Segoe UI" w:eastAsiaTheme="majorEastAsia" w:hAnsi="Segoe UI" w:cs="Segoe UI"/>
          <w:i/>
          <w:iCs/>
          <w:szCs w:val="22"/>
        </w:rPr>
        <w:t xml:space="preserve"> as pa</w:t>
      </w:r>
      <w:r w:rsidR="006C051D">
        <w:rPr>
          <w:rFonts w:ascii="Segoe UI" w:eastAsiaTheme="majorEastAsia" w:hAnsi="Segoe UI" w:cs="Segoe UI"/>
          <w:i/>
          <w:iCs/>
          <w:szCs w:val="22"/>
        </w:rPr>
        <w:t>r</w:t>
      </w:r>
      <w:r w:rsidR="006E3F18">
        <w:rPr>
          <w:rFonts w:ascii="Segoe UI" w:eastAsiaTheme="majorEastAsia" w:hAnsi="Segoe UI" w:cs="Segoe UI"/>
          <w:i/>
          <w:iCs/>
          <w:szCs w:val="22"/>
        </w:rPr>
        <w:t>t of this</w:t>
      </w:r>
      <w:r w:rsidRPr="000140E2">
        <w:rPr>
          <w:rFonts w:ascii="Segoe UI" w:eastAsiaTheme="majorEastAsia" w:hAnsi="Segoe UI" w:cs="Segoe UI"/>
          <w:i/>
          <w:iCs/>
          <w:szCs w:val="22"/>
        </w:rPr>
        <w:t xml:space="preserve"> review</w:t>
      </w:r>
      <w:r w:rsidR="006E3F18">
        <w:rPr>
          <w:rFonts w:ascii="Segoe UI" w:eastAsiaTheme="majorEastAsia" w:hAnsi="Segoe UI" w:cs="Segoe UI"/>
          <w:i/>
          <w:iCs/>
          <w:szCs w:val="22"/>
        </w:rPr>
        <w:t>, CNMS will be reviewed at a later date coordinated with TWDB and Halff.</w:t>
      </w:r>
    </w:p>
    <w:p w14:paraId="39B11F5F" w14:textId="7E70008D" w:rsidR="00705450" w:rsidRDefault="00705450" w:rsidP="00705450">
      <w:pPr>
        <w:pStyle w:val="ListParagraph"/>
        <w:ind w:left="1350"/>
        <w:rPr>
          <w:color w:val="FF0000"/>
        </w:rPr>
      </w:pPr>
      <w:r w:rsidRPr="00574B9B">
        <w:rPr>
          <w:color w:val="FF0000"/>
        </w:rPr>
        <w:t>Atkins Response (8/30/2023)</w:t>
      </w:r>
      <w:r>
        <w:rPr>
          <w:color w:val="FF0000"/>
        </w:rPr>
        <w:t>:</w:t>
      </w:r>
      <w:r w:rsidR="00475F9D">
        <w:rPr>
          <w:color w:val="FF0000"/>
        </w:rPr>
        <w:t xml:space="preserve"> </w:t>
      </w:r>
      <w:r w:rsidR="003D0C6F">
        <w:rPr>
          <w:color w:val="FF0000"/>
        </w:rPr>
        <w:t>Noted. CNMS will be submitted following M2 approval.</w:t>
      </w:r>
    </w:p>
    <w:p w14:paraId="3E27AA54" w14:textId="77777777" w:rsidR="00A672D6" w:rsidRDefault="00A672D6" w:rsidP="00705450">
      <w:pPr>
        <w:pStyle w:val="ListParagraph"/>
        <w:ind w:left="1350"/>
        <w:rPr>
          <w:b/>
          <w:bCs/>
          <w:i/>
          <w:iCs/>
          <w:color w:val="00B0F0"/>
        </w:rPr>
      </w:pPr>
    </w:p>
    <w:p w14:paraId="29D20CD2" w14:textId="47800965" w:rsidR="00C57F6D" w:rsidRDefault="00C57F6D" w:rsidP="00705450">
      <w:pPr>
        <w:pStyle w:val="ListParagraph"/>
        <w:ind w:left="1350"/>
        <w:rPr>
          <w:b/>
          <w:bCs/>
          <w:i/>
          <w:iCs/>
          <w:color w:val="00B0F0"/>
        </w:rPr>
      </w:pPr>
      <w:r w:rsidRPr="00A672D6">
        <w:rPr>
          <w:b/>
          <w:bCs/>
          <w:i/>
          <w:iCs/>
          <w:color w:val="00B0F0"/>
        </w:rPr>
        <w:t>No further comments (</w:t>
      </w:r>
      <w:r w:rsidR="00F71C4B">
        <w:rPr>
          <w:b/>
          <w:bCs/>
          <w:i/>
          <w:iCs/>
          <w:color w:val="00B0F0"/>
        </w:rPr>
        <w:t>10/13/2023</w:t>
      </w:r>
      <w:r w:rsidRPr="00A672D6">
        <w:rPr>
          <w:b/>
          <w:bCs/>
          <w:i/>
          <w:iCs/>
          <w:color w:val="00B0F0"/>
        </w:rPr>
        <w:t>)</w:t>
      </w:r>
    </w:p>
    <w:p w14:paraId="3CCA50E1" w14:textId="77777777" w:rsidR="00B32320" w:rsidRPr="00A672D6" w:rsidRDefault="00B32320" w:rsidP="00705450">
      <w:pPr>
        <w:pStyle w:val="ListParagraph"/>
        <w:ind w:left="1350"/>
        <w:rPr>
          <w:rFonts w:ascii="Segoe UI" w:eastAsiaTheme="majorEastAsia" w:hAnsi="Segoe UI" w:cs="Segoe UI"/>
          <w:b/>
          <w:bCs/>
          <w:i/>
          <w:iCs/>
          <w:color w:val="00B0F0"/>
          <w:szCs w:val="22"/>
        </w:rPr>
      </w:pPr>
    </w:p>
    <w:p w14:paraId="3AB3CA0E" w14:textId="1B344789" w:rsidR="000140E2" w:rsidRDefault="000140E2" w:rsidP="000140E2">
      <w:pPr>
        <w:pStyle w:val="ListParagraph"/>
        <w:numPr>
          <w:ilvl w:val="0"/>
          <w:numId w:val="13"/>
        </w:numPr>
        <w:ind w:left="630"/>
        <w:rPr>
          <w:rFonts w:ascii="Segoe UI" w:eastAsiaTheme="majorEastAsia" w:hAnsi="Segoe UI" w:cs="Segoe UI"/>
          <w:b/>
          <w:bCs/>
          <w:i/>
          <w:iCs/>
          <w:szCs w:val="22"/>
        </w:rPr>
      </w:pPr>
      <w:r>
        <w:rPr>
          <w:rFonts w:ascii="Segoe UI" w:eastAsiaTheme="majorEastAsia" w:hAnsi="Segoe UI" w:cs="Segoe UI"/>
          <w:b/>
          <w:bCs/>
          <w:i/>
          <w:iCs/>
          <w:szCs w:val="22"/>
        </w:rPr>
        <w:t>Hazus Review</w:t>
      </w:r>
    </w:p>
    <w:p w14:paraId="3FA9014D" w14:textId="65630863" w:rsidR="000140E2" w:rsidRDefault="006E3F18" w:rsidP="000140E2">
      <w:pPr>
        <w:pStyle w:val="ListParagraph"/>
        <w:numPr>
          <w:ilvl w:val="0"/>
          <w:numId w:val="15"/>
        </w:numPr>
        <w:rPr>
          <w:rFonts w:ascii="Segoe UI" w:eastAsiaTheme="majorEastAsia" w:hAnsi="Segoe UI" w:cs="Segoe UI"/>
          <w:i/>
          <w:iCs/>
          <w:szCs w:val="22"/>
        </w:rPr>
      </w:pPr>
      <w:r w:rsidRPr="006E3F18">
        <w:rPr>
          <w:rFonts w:ascii="Segoe UI" w:eastAsiaTheme="majorEastAsia" w:hAnsi="Segoe UI" w:cs="Segoe UI"/>
          <w:i/>
          <w:iCs/>
          <w:szCs w:val="22"/>
        </w:rPr>
        <w:t>No Comments</w:t>
      </w:r>
    </w:p>
    <w:p w14:paraId="033D1E74" w14:textId="726BD7EB" w:rsidR="00705450" w:rsidRDefault="00705450" w:rsidP="00705450">
      <w:pPr>
        <w:pStyle w:val="ListParagraph"/>
        <w:ind w:left="1350"/>
        <w:rPr>
          <w:rFonts w:ascii="Segoe UI" w:eastAsiaTheme="majorEastAsia" w:hAnsi="Segoe UI" w:cs="Segoe UI"/>
          <w:i/>
          <w:iCs/>
          <w:szCs w:val="22"/>
        </w:rPr>
      </w:pPr>
    </w:p>
    <w:p w14:paraId="2E473E1F" w14:textId="7E26E687" w:rsidR="008B5E8B" w:rsidRDefault="008B5E8B" w:rsidP="00705450">
      <w:pPr>
        <w:pStyle w:val="ListParagraph"/>
        <w:ind w:left="1350"/>
        <w:rPr>
          <w:rFonts w:ascii="Segoe UI" w:eastAsiaTheme="majorEastAsia" w:hAnsi="Segoe UI" w:cs="Segoe UI"/>
          <w:i/>
          <w:iCs/>
          <w:szCs w:val="22"/>
        </w:rPr>
      </w:pPr>
    </w:p>
    <w:p w14:paraId="3566BCE2" w14:textId="4168FD0C" w:rsidR="008B5E8B" w:rsidRDefault="008B5E8B" w:rsidP="00705450">
      <w:pPr>
        <w:pStyle w:val="ListParagraph"/>
        <w:ind w:left="1350"/>
        <w:rPr>
          <w:rFonts w:ascii="Segoe UI" w:eastAsiaTheme="majorEastAsia" w:hAnsi="Segoe UI" w:cs="Segoe UI"/>
          <w:i/>
          <w:iCs/>
          <w:szCs w:val="22"/>
        </w:rPr>
      </w:pPr>
    </w:p>
    <w:p w14:paraId="73C0921E" w14:textId="3DB28428" w:rsidR="008B5E8B" w:rsidRDefault="008B5E8B" w:rsidP="00705450">
      <w:pPr>
        <w:pStyle w:val="ListParagraph"/>
        <w:ind w:left="1350"/>
        <w:rPr>
          <w:rFonts w:ascii="Segoe UI" w:eastAsiaTheme="majorEastAsia" w:hAnsi="Segoe UI" w:cs="Segoe UI"/>
          <w:i/>
          <w:iCs/>
          <w:szCs w:val="22"/>
        </w:rPr>
      </w:pPr>
    </w:p>
    <w:p w14:paraId="0484C4BB" w14:textId="747BF75F" w:rsidR="008B5E8B" w:rsidRDefault="008B5E8B" w:rsidP="00705450">
      <w:pPr>
        <w:pStyle w:val="ListParagraph"/>
        <w:ind w:left="1350"/>
        <w:rPr>
          <w:rFonts w:ascii="Segoe UI" w:eastAsiaTheme="majorEastAsia" w:hAnsi="Segoe UI" w:cs="Segoe UI"/>
          <w:i/>
          <w:iCs/>
          <w:szCs w:val="22"/>
        </w:rPr>
      </w:pPr>
    </w:p>
    <w:p w14:paraId="52CDF59D" w14:textId="42547CD9" w:rsidR="008B5E8B" w:rsidRDefault="008B5E8B" w:rsidP="00705450">
      <w:pPr>
        <w:pStyle w:val="ListParagraph"/>
        <w:ind w:left="1350"/>
        <w:rPr>
          <w:rFonts w:ascii="Segoe UI" w:eastAsiaTheme="majorEastAsia" w:hAnsi="Segoe UI" w:cs="Segoe UI"/>
          <w:i/>
          <w:iCs/>
          <w:szCs w:val="22"/>
        </w:rPr>
      </w:pPr>
    </w:p>
    <w:p w14:paraId="3E46717D" w14:textId="2F7CAE64" w:rsidR="008B5E8B" w:rsidRDefault="008B5E8B" w:rsidP="00705450">
      <w:pPr>
        <w:pStyle w:val="ListParagraph"/>
        <w:ind w:left="1350"/>
        <w:rPr>
          <w:rFonts w:ascii="Segoe UI" w:eastAsiaTheme="majorEastAsia" w:hAnsi="Segoe UI" w:cs="Segoe UI"/>
          <w:i/>
          <w:iCs/>
          <w:szCs w:val="22"/>
        </w:rPr>
      </w:pPr>
    </w:p>
    <w:p w14:paraId="5D3AEDF8" w14:textId="38C83369" w:rsidR="008B5E8B" w:rsidRDefault="008B5E8B" w:rsidP="00705450">
      <w:pPr>
        <w:pStyle w:val="ListParagraph"/>
        <w:ind w:left="1350"/>
        <w:rPr>
          <w:rFonts w:ascii="Segoe UI" w:eastAsiaTheme="majorEastAsia" w:hAnsi="Segoe UI" w:cs="Segoe UI"/>
          <w:i/>
          <w:iCs/>
          <w:szCs w:val="22"/>
        </w:rPr>
      </w:pPr>
    </w:p>
    <w:p w14:paraId="736927B2" w14:textId="2424CEBA" w:rsidR="008B5E8B" w:rsidRDefault="008B5E8B" w:rsidP="00705450">
      <w:pPr>
        <w:pStyle w:val="ListParagraph"/>
        <w:ind w:left="1350"/>
        <w:rPr>
          <w:rFonts w:ascii="Segoe UI" w:eastAsiaTheme="majorEastAsia" w:hAnsi="Segoe UI" w:cs="Segoe UI"/>
          <w:i/>
          <w:iCs/>
          <w:szCs w:val="22"/>
        </w:rPr>
      </w:pPr>
    </w:p>
    <w:p w14:paraId="331B812D" w14:textId="41375963" w:rsidR="008B5E8B" w:rsidRDefault="008B5E8B" w:rsidP="00705450">
      <w:pPr>
        <w:pStyle w:val="ListParagraph"/>
        <w:ind w:left="1350"/>
        <w:rPr>
          <w:rFonts w:ascii="Segoe UI" w:eastAsiaTheme="majorEastAsia" w:hAnsi="Segoe UI" w:cs="Segoe UI"/>
          <w:i/>
          <w:iCs/>
          <w:szCs w:val="22"/>
        </w:rPr>
      </w:pPr>
    </w:p>
    <w:p w14:paraId="036D1418" w14:textId="0AA88A21" w:rsidR="008B5E8B" w:rsidRDefault="008B5E8B" w:rsidP="00705450">
      <w:pPr>
        <w:pStyle w:val="ListParagraph"/>
        <w:ind w:left="1350"/>
        <w:rPr>
          <w:rFonts w:ascii="Segoe UI" w:eastAsiaTheme="majorEastAsia" w:hAnsi="Segoe UI" w:cs="Segoe UI"/>
          <w:i/>
          <w:iCs/>
          <w:szCs w:val="22"/>
        </w:rPr>
      </w:pPr>
    </w:p>
    <w:p w14:paraId="622FBC27" w14:textId="77777777" w:rsidR="008B5E8B" w:rsidRPr="006E3F18" w:rsidRDefault="008B5E8B" w:rsidP="00705450">
      <w:pPr>
        <w:pStyle w:val="ListParagraph"/>
        <w:ind w:left="1350"/>
        <w:rPr>
          <w:rFonts w:ascii="Segoe UI" w:eastAsiaTheme="majorEastAsia" w:hAnsi="Segoe UI" w:cs="Segoe UI"/>
          <w:i/>
          <w:iCs/>
          <w:szCs w:val="22"/>
        </w:rPr>
      </w:pPr>
    </w:p>
    <w:p w14:paraId="79450CEC" w14:textId="11FE4784" w:rsidR="000140E2" w:rsidRDefault="000140E2" w:rsidP="000140E2">
      <w:pPr>
        <w:pStyle w:val="ListParagraph"/>
        <w:numPr>
          <w:ilvl w:val="0"/>
          <w:numId w:val="13"/>
        </w:numPr>
        <w:ind w:left="630"/>
        <w:rPr>
          <w:rFonts w:ascii="Segoe UI" w:eastAsiaTheme="majorEastAsia" w:hAnsi="Segoe UI" w:cs="Segoe UI"/>
          <w:b/>
          <w:bCs/>
          <w:i/>
          <w:iCs/>
          <w:szCs w:val="22"/>
        </w:rPr>
      </w:pPr>
      <w:r>
        <w:rPr>
          <w:rFonts w:ascii="Segoe UI" w:eastAsiaTheme="majorEastAsia" w:hAnsi="Segoe UI" w:cs="Segoe UI"/>
          <w:b/>
          <w:bCs/>
          <w:i/>
          <w:iCs/>
          <w:szCs w:val="22"/>
        </w:rPr>
        <w:t>FRD Review</w:t>
      </w:r>
    </w:p>
    <w:p w14:paraId="630A3F89" w14:textId="49660C91" w:rsidR="000140E2" w:rsidRPr="00AC7BC9" w:rsidRDefault="00D917C6" w:rsidP="00D917C6">
      <w:pPr>
        <w:pStyle w:val="ListParagraph"/>
        <w:numPr>
          <w:ilvl w:val="0"/>
          <w:numId w:val="15"/>
        </w:numPr>
        <w:rPr>
          <w:rFonts w:ascii="Segoe UI" w:eastAsiaTheme="majorEastAsia" w:hAnsi="Segoe UI" w:cs="Segoe UI"/>
          <w:b/>
          <w:bCs/>
          <w:i/>
          <w:iCs/>
          <w:szCs w:val="22"/>
        </w:rPr>
      </w:pPr>
      <w:r w:rsidRPr="00AC7BC9">
        <w:rPr>
          <w:rFonts w:ascii="Segoe UI" w:eastAsiaTheme="majorEastAsia" w:hAnsi="Segoe UI" w:cs="Segoe UI"/>
          <w:b/>
          <w:bCs/>
          <w:i/>
          <w:iCs/>
          <w:szCs w:val="22"/>
        </w:rPr>
        <w:t>Base Dataset</w:t>
      </w:r>
    </w:p>
    <w:p w14:paraId="6AFCE7F8" w14:textId="7956C51A" w:rsidR="00D917C6" w:rsidRDefault="00D917C6" w:rsidP="00D917C6">
      <w:pPr>
        <w:pStyle w:val="ListParagraph"/>
        <w:numPr>
          <w:ilvl w:val="0"/>
          <w:numId w:val="16"/>
        </w:numPr>
        <w:rPr>
          <w:rFonts w:ascii="Segoe UI" w:eastAsiaTheme="majorEastAsia" w:hAnsi="Segoe UI" w:cs="Segoe UI"/>
          <w:i/>
          <w:iCs/>
          <w:szCs w:val="22"/>
        </w:rPr>
      </w:pPr>
      <w:r w:rsidRPr="00A62FB4">
        <w:rPr>
          <w:rFonts w:ascii="Segoe UI" w:eastAsiaTheme="majorEastAsia" w:hAnsi="Segoe UI" w:cs="Segoe UI"/>
          <w:b/>
          <w:bCs/>
          <w:i/>
          <w:iCs/>
          <w:szCs w:val="22"/>
        </w:rPr>
        <w:t>S_Pol_Ar</w:t>
      </w:r>
      <w:r>
        <w:rPr>
          <w:rFonts w:ascii="Segoe UI" w:eastAsiaTheme="majorEastAsia" w:hAnsi="Segoe UI" w:cs="Segoe UI"/>
          <w:i/>
          <w:iCs/>
          <w:szCs w:val="22"/>
        </w:rPr>
        <w:t xml:space="preserve"> </w:t>
      </w:r>
      <w:r w:rsidR="00317132" w:rsidRPr="00DB76FB">
        <w:rPr>
          <w:rFonts w:ascii="Segoe UI" w:eastAsiaTheme="majorEastAsia" w:hAnsi="Segoe UI" w:cs="Segoe UI"/>
          <w:b/>
          <w:bCs/>
          <w:i/>
          <w:iCs/>
          <w:szCs w:val="22"/>
        </w:rPr>
        <w:t>-</w:t>
      </w:r>
      <w:r w:rsidR="00317132">
        <w:rPr>
          <w:rFonts w:ascii="Segoe UI" w:eastAsiaTheme="majorEastAsia" w:hAnsi="Segoe UI" w:cs="Segoe UI"/>
          <w:i/>
          <w:iCs/>
          <w:szCs w:val="22"/>
        </w:rPr>
        <w:t xml:space="preserve"> </w:t>
      </w:r>
    </w:p>
    <w:p w14:paraId="5B94581D" w14:textId="700E4853" w:rsidR="00D917C6" w:rsidRDefault="00D917C6" w:rsidP="002B455F">
      <w:pPr>
        <w:pStyle w:val="ListParagraph"/>
        <w:numPr>
          <w:ilvl w:val="0"/>
          <w:numId w:val="18"/>
        </w:numPr>
        <w:ind w:left="2070"/>
        <w:rPr>
          <w:rFonts w:ascii="Segoe UI" w:eastAsiaTheme="majorEastAsia" w:hAnsi="Segoe UI" w:cs="Segoe UI"/>
          <w:i/>
          <w:iCs/>
          <w:szCs w:val="22"/>
        </w:rPr>
      </w:pPr>
      <w:r>
        <w:rPr>
          <w:rFonts w:ascii="Segoe UI" w:eastAsiaTheme="majorEastAsia" w:hAnsi="Segoe UI" w:cs="Segoe UI"/>
          <w:i/>
          <w:iCs/>
          <w:szCs w:val="22"/>
        </w:rPr>
        <w:t xml:space="preserve">COM_NFO_ID-Blank, should contain </w:t>
      </w:r>
      <w:r w:rsidRPr="00D917C6">
        <w:rPr>
          <w:rFonts w:ascii="Segoe UI" w:eastAsiaTheme="majorEastAsia" w:hAnsi="Segoe UI" w:cs="Segoe UI"/>
          <w:i/>
          <w:iCs/>
          <w:szCs w:val="22"/>
        </w:rPr>
        <w:t>Community Information Identification. Foreign key to L_Comm_Info table. This attribute links to the table L_Comm_Info that contains information about the specific community.</w:t>
      </w:r>
      <w:r>
        <w:rPr>
          <w:rFonts w:ascii="Segoe UI" w:eastAsiaTheme="majorEastAsia" w:hAnsi="Segoe UI" w:cs="Segoe UI"/>
          <w:i/>
          <w:iCs/>
          <w:szCs w:val="22"/>
        </w:rPr>
        <w:t xml:space="preserve"> Refer to FIRM Database </w:t>
      </w:r>
      <w:r w:rsidR="00F40041">
        <w:rPr>
          <w:rFonts w:ascii="Segoe UI" w:eastAsiaTheme="majorEastAsia" w:hAnsi="Segoe UI" w:cs="Segoe UI"/>
          <w:i/>
          <w:iCs/>
          <w:szCs w:val="22"/>
        </w:rPr>
        <w:t>Technical</w:t>
      </w:r>
      <w:r>
        <w:rPr>
          <w:rFonts w:ascii="Segoe UI" w:eastAsiaTheme="majorEastAsia" w:hAnsi="Segoe UI" w:cs="Segoe UI"/>
          <w:i/>
          <w:iCs/>
          <w:szCs w:val="22"/>
        </w:rPr>
        <w:t xml:space="preserve"> </w:t>
      </w:r>
      <w:r w:rsidR="00F40041">
        <w:rPr>
          <w:rFonts w:ascii="Segoe UI" w:eastAsiaTheme="majorEastAsia" w:hAnsi="Segoe UI" w:cs="Segoe UI"/>
          <w:i/>
          <w:iCs/>
          <w:szCs w:val="22"/>
        </w:rPr>
        <w:t>Reference</w:t>
      </w:r>
      <w:r>
        <w:rPr>
          <w:rFonts w:ascii="Segoe UI" w:eastAsiaTheme="majorEastAsia" w:hAnsi="Segoe UI" w:cs="Segoe UI"/>
          <w:i/>
          <w:iCs/>
          <w:szCs w:val="22"/>
        </w:rPr>
        <w:t>.</w:t>
      </w:r>
    </w:p>
    <w:p w14:paraId="3A8EED66" w14:textId="31D507AA" w:rsidR="00705450" w:rsidRDefault="00705450" w:rsidP="002B455F">
      <w:pPr>
        <w:pStyle w:val="ListParagraph"/>
        <w:ind w:left="2070"/>
        <w:rPr>
          <w:color w:val="FF0000"/>
        </w:rPr>
      </w:pPr>
      <w:r w:rsidRPr="00574B9B">
        <w:rPr>
          <w:color w:val="FF0000"/>
        </w:rPr>
        <w:t>Atkins Response (8/30/2023)</w:t>
      </w:r>
      <w:r>
        <w:rPr>
          <w:color w:val="FF0000"/>
        </w:rPr>
        <w:t>:</w:t>
      </w:r>
      <w:r w:rsidR="000B1AD9">
        <w:rPr>
          <w:color w:val="FF0000"/>
        </w:rPr>
        <w:t xml:space="preserve"> </w:t>
      </w:r>
      <w:r w:rsidR="001D109E">
        <w:rPr>
          <w:color w:val="FF0000"/>
        </w:rPr>
        <w:t>S_POL_AR attributes have been updated.</w:t>
      </w:r>
    </w:p>
    <w:p w14:paraId="5493D77A" w14:textId="46BE518A" w:rsidR="00751A73" w:rsidRDefault="00751A73" w:rsidP="002B455F">
      <w:pPr>
        <w:pStyle w:val="ListParagraph"/>
        <w:ind w:left="2070"/>
        <w:rPr>
          <w:color w:val="FF0000"/>
        </w:rPr>
      </w:pPr>
    </w:p>
    <w:p w14:paraId="0C41DC18" w14:textId="7D7AAD14" w:rsidR="00751A73" w:rsidRPr="00B32320" w:rsidRDefault="00B32320" w:rsidP="00B32320">
      <w:pPr>
        <w:pStyle w:val="ListParagraph"/>
        <w:ind w:left="1980" w:firstLine="90"/>
        <w:rPr>
          <w:b/>
          <w:bCs/>
          <w:i/>
          <w:iCs/>
          <w:color w:val="00B0F0"/>
        </w:rPr>
      </w:pPr>
      <w:r w:rsidRPr="00A672D6">
        <w:rPr>
          <w:b/>
          <w:bCs/>
          <w:i/>
          <w:iCs/>
          <w:color w:val="00B0F0"/>
        </w:rPr>
        <w:t>No further comments (</w:t>
      </w:r>
      <w:r w:rsidR="00F71C4B">
        <w:rPr>
          <w:b/>
          <w:bCs/>
          <w:i/>
          <w:iCs/>
          <w:color w:val="00B0F0"/>
        </w:rPr>
        <w:t>10/13/2023</w:t>
      </w:r>
      <w:r w:rsidRPr="00A672D6">
        <w:rPr>
          <w:b/>
          <w:bCs/>
          <w:i/>
          <w:iCs/>
          <w:color w:val="00B0F0"/>
        </w:rPr>
        <w:t>)</w:t>
      </w:r>
    </w:p>
    <w:p w14:paraId="24B8A914" w14:textId="77777777" w:rsidR="00A672D6" w:rsidRDefault="00A672D6" w:rsidP="002B455F">
      <w:pPr>
        <w:pStyle w:val="ListParagraph"/>
        <w:ind w:left="2070"/>
        <w:rPr>
          <w:rFonts w:ascii="Segoe UI" w:eastAsiaTheme="majorEastAsia" w:hAnsi="Segoe UI" w:cs="Segoe UI"/>
          <w:i/>
          <w:iCs/>
          <w:szCs w:val="22"/>
        </w:rPr>
      </w:pPr>
    </w:p>
    <w:p w14:paraId="2A8487B6" w14:textId="10D4711B" w:rsidR="00A62FB4" w:rsidRDefault="00A62FB4" w:rsidP="00A62FB4">
      <w:pPr>
        <w:pStyle w:val="ListParagraph"/>
        <w:numPr>
          <w:ilvl w:val="0"/>
          <w:numId w:val="16"/>
        </w:numPr>
        <w:rPr>
          <w:rFonts w:ascii="Segoe UI" w:eastAsiaTheme="majorEastAsia" w:hAnsi="Segoe UI" w:cs="Segoe UI"/>
          <w:i/>
          <w:iCs/>
          <w:szCs w:val="22"/>
        </w:rPr>
      </w:pPr>
      <w:r w:rsidRPr="00A62FB4">
        <w:rPr>
          <w:rFonts w:ascii="Segoe UI" w:eastAsiaTheme="majorEastAsia" w:hAnsi="Segoe UI" w:cs="Segoe UI"/>
          <w:b/>
          <w:bCs/>
          <w:i/>
          <w:iCs/>
          <w:szCs w:val="22"/>
        </w:rPr>
        <w:t>S_HUC_Ar</w:t>
      </w:r>
      <w:r>
        <w:rPr>
          <w:rFonts w:ascii="Segoe UI" w:eastAsiaTheme="majorEastAsia" w:hAnsi="Segoe UI" w:cs="Segoe UI"/>
          <w:i/>
          <w:iCs/>
          <w:szCs w:val="22"/>
        </w:rPr>
        <w:t xml:space="preserve"> </w:t>
      </w:r>
      <w:r w:rsidR="00317132" w:rsidRPr="00DB76FB">
        <w:rPr>
          <w:rFonts w:ascii="Segoe UI" w:eastAsiaTheme="majorEastAsia" w:hAnsi="Segoe UI" w:cs="Segoe UI"/>
          <w:b/>
          <w:bCs/>
          <w:i/>
          <w:iCs/>
          <w:szCs w:val="22"/>
        </w:rPr>
        <w:t>-</w:t>
      </w:r>
      <w:r w:rsidR="00317132">
        <w:rPr>
          <w:rFonts w:ascii="Segoe UI" w:eastAsiaTheme="majorEastAsia" w:hAnsi="Segoe UI" w:cs="Segoe UI"/>
          <w:i/>
          <w:iCs/>
          <w:szCs w:val="22"/>
        </w:rPr>
        <w:t xml:space="preserve"> </w:t>
      </w:r>
    </w:p>
    <w:p w14:paraId="44C16960" w14:textId="4E546427" w:rsidR="00A62FB4" w:rsidRDefault="00A62FB4" w:rsidP="002B455F">
      <w:pPr>
        <w:pStyle w:val="ListParagraph"/>
        <w:numPr>
          <w:ilvl w:val="2"/>
          <w:numId w:val="16"/>
        </w:numPr>
        <w:ind w:left="2070"/>
        <w:rPr>
          <w:rFonts w:ascii="Segoe UI" w:eastAsiaTheme="majorEastAsia" w:hAnsi="Segoe UI" w:cs="Segoe UI"/>
          <w:i/>
          <w:iCs/>
          <w:szCs w:val="22"/>
        </w:rPr>
      </w:pPr>
      <w:r>
        <w:rPr>
          <w:rFonts w:ascii="Segoe UI" w:eastAsiaTheme="majorEastAsia" w:hAnsi="Segoe UI" w:cs="Segoe UI"/>
          <w:i/>
          <w:iCs/>
          <w:szCs w:val="22"/>
        </w:rPr>
        <w:t>Missing geometry for HUC 10’s and 12’s, feature class only contains HUC 8 boundary.</w:t>
      </w:r>
    </w:p>
    <w:p w14:paraId="7EF2F86F" w14:textId="3C0771A7" w:rsidR="00705450" w:rsidRDefault="00705450" w:rsidP="002B455F">
      <w:pPr>
        <w:pStyle w:val="ListParagraph"/>
        <w:ind w:left="2070"/>
        <w:rPr>
          <w:color w:val="FF0000"/>
        </w:rPr>
      </w:pPr>
      <w:r w:rsidRPr="00574B9B">
        <w:rPr>
          <w:color w:val="FF0000"/>
        </w:rPr>
        <w:t>Atkins Response (8/30/2023)</w:t>
      </w:r>
      <w:r>
        <w:rPr>
          <w:color w:val="FF0000"/>
        </w:rPr>
        <w:t>:</w:t>
      </w:r>
      <w:r w:rsidR="001D109E">
        <w:rPr>
          <w:color w:val="FF0000"/>
        </w:rPr>
        <w:t xml:space="preserve"> S_HUC_AR has been updated.</w:t>
      </w:r>
    </w:p>
    <w:p w14:paraId="11DA01A9" w14:textId="77777777" w:rsidR="003F4205" w:rsidRDefault="003F4205" w:rsidP="003F4205">
      <w:pPr>
        <w:pStyle w:val="ListParagraph"/>
        <w:ind w:left="1350"/>
        <w:rPr>
          <w:b/>
          <w:bCs/>
          <w:i/>
          <w:iCs/>
          <w:color w:val="00B0F0"/>
        </w:rPr>
      </w:pPr>
      <w:r>
        <w:rPr>
          <w:rFonts w:ascii="Segoe UI" w:eastAsiaTheme="majorEastAsia" w:hAnsi="Segoe UI" w:cs="Segoe UI"/>
          <w:i/>
          <w:iCs/>
          <w:szCs w:val="22"/>
        </w:rPr>
        <w:tab/>
      </w:r>
      <w:r>
        <w:rPr>
          <w:rFonts w:ascii="Segoe UI" w:eastAsiaTheme="majorEastAsia" w:hAnsi="Segoe UI" w:cs="Segoe UI"/>
          <w:i/>
          <w:iCs/>
          <w:szCs w:val="22"/>
        </w:rPr>
        <w:tab/>
      </w:r>
      <w:r>
        <w:rPr>
          <w:rFonts w:ascii="Segoe UI" w:eastAsiaTheme="majorEastAsia" w:hAnsi="Segoe UI" w:cs="Segoe UI"/>
          <w:i/>
          <w:iCs/>
          <w:szCs w:val="22"/>
        </w:rPr>
        <w:tab/>
      </w:r>
    </w:p>
    <w:p w14:paraId="737E7D58" w14:textId="7A96BC8B" w:rsidR="003F4205" w:rsidRPr="00A672D6" w:rsidRDefault="003F4205" w:rsidP="003F4205">
      <w:pPr>
        <w:pStyle w:val="ListParagraph"/>
        <w:ind w:left="1980" w:firstLine="90"/>
        <w:rPr>
          <w:rFonts w:ascii="Segoe UI" w:eastAsiaTheme="majorEastAsia" w:hAnsi="Segoe UI" w:cs="Segoe UI"/>
          <w:b/>
          <w:bCs/>
          <w:i/>
          <w:iCs/>
          <w:color w:val="00B0F0"/>
          <w:szCs w:val="22"/>
        </w:rPr>
      </w:pPr>
      <w:r w:rsidRPr="00A672D6">
        <w:rPr>
          <w:b/>
          <w:bCs/>
          <w:i/>
          <w:iCs/>
          <w:color w:val="00B0F0"/>
        </w:rPr>
        <w:t>No further comments (</w:t>
      </w:r>
      <w:r w:rsidR="00F71C4B">
        <w:rPr>
          <w:b/>
          <w:bCs/>
          <w:i/>
          <w:iCs/>
          <w:color w:val="00B0F0"/>
        </w:rPr>
        <w:t>10/13/2023</w:t>
      </w:r>
      <w:r w:rsidRPr="00A672D6">
        <w:rPr>
          <w:b/>
          <w:bCs/>
          <w:i/>
          <w:iCs/>
          <w:color w:val="00B0F0"/>
        </w:rPr>
        <w:t>)</w:t>
      </w:r>
    </w:p>
    <w:p w14:paraId="25CD54B8" w14:textId="77777777" w:rsidR="00E12040" w:rsidRPr="00E12040" w:rsidRDefault="00E12040" w:rsidP="00E12040">
      <w:pPr>
        <w:rPr>
          <w:rFonts w:ascii="Segoe UI" w:eastAsiaTheme="majorEastAsia" w:hAnsi="Segoe UI" w:cs="Segoe UI"/>
          <w:i/>
          <w:iCs/>
          <w:szCs w:val="22"/>
        </w:rPr>
      </w:pPr>
    </w:p>
    <w:p w14:paraId="22240502" w14:textId="4507D75A" w:rsidR="00A62FB4" w:rsidRPr="00AC7BC9" w:rsidRDefault="00AC7BC9" w:rsidP="00A62FB4">
      <w:pPr>
        <w:pStyle w:val="ListParagraph"/>
        <w:numPr>
          <w:ilvl w:val="0"/>
          <w:numId w:val="15"/>
        </w:numPr>
        <w:rPr>
          <w:rFonts w:ascii="Segoe UI" w:eastAsiaTheme="majorEastAsia" w:hAnsi="Segoe UI" w:cs="Segoe UI"/>
          <w:b/>
          <w:bCs/>
          <w:i/>
          <w:iCs/>
          <w:szCs w:val="22"/>
        </w:rPr>
      </w:pPr>
      <w:r w:rsidRPr="00AC7BC9">
        <w:rPr>
          <w:rFonts w:ascii="Segoe UI" w:eastAsiaTheme="majorEastAsia" w:hAnsi="Segoe UI" w:cs="Segoe UI"/>
          <w:b/>
          <w:bCs/>
          <w:i/>
          <w:iCs/>
          <w:szCs w:val="22"/>
        </w:rPr>
        <w:t>EBFE Dataset</w:t>
      </w:r>
    </w:p>
    <w:p w14:paraId="1151326A" w14:textId="4BC0872C" w:rsidR="00D917C6" w:rsidRDefault="00AC7BC9" w:rsidP="00AC7BC9">
      <w:pPr>
        <w:pStyle w:val="ListParagraph"/>
        <w:numPr>
          <w:ilvl w:val="0"/>
          <w:numId w:val="16"/>
        </w:numPr>
        <w:rPr>
          <w:rFonts w:ascii="Segoe UI" w:eastAsiaTheme="majorEastAsia" w:hAnsi="Segoe UI" w:cs="Segoe UI"/>
          <w:i/>
          <w:iCs/>
          <w:szCs w:val="22"/>
        </w:rPr>
      </w:pPr>
      <w:r w:rsidRPr="00AC7BC9">
        <w:rPr>
          <w:rFonts w:ascii="Segoe UI" w:eastAsiaTheme="majorEastAsia" w:hAnsi="Segoe UI" w:cs="Segoe UI"/>
          <w:b/>
          <w:bCs/>
          <w:i/>
          <w:iCs/>
          <w:szCs w:val="22"/>
        </w:rPr>
        <w:t xml:space="preserve">WTR_LN </w:t>
      </w:r>
      <w:r w:rsidR="00317132">
        <w:rPr>
          <w:rFonts w:ascii="Segoe UI" w:eastAsiaTheme="majorEastAsia" w:hAnsi="Segoe UI" w:cs="Segoe UI"/>
          <w:b/>
          <w:bCs/>
          <w:i/>
          <w:iCs/>
          <w:szCs w:val="22"/>
        </w:rPr>
        <w:t xml:space="preserve">- </w:t>
      </w:r>
    </w:p>
    <w:p w14:paraId="68A8E8EB" w14:textId="44017777" w:rsidR="00D303AF" w:rsidRPr="00D303AF" w:rsidRDefault="00D303AF" w:rsidP="001D109E">
      <w:pPr>
        <w:pStyle w:val="ListParagraph"/>
        <w:numPr>
          <w:ilvl w:val="0"/>
          <w:numId w:val="23"/>
        </w:numPr>
        <w:ind w:left="2070"/>
        <w:rPr>
          <w:rFonts w:ascii="Segoe UI" w:eastAsiaTheme="majorEastAsia" w:hAnsi="Segoe UI" w:cs="Segoe UI"/>
          <w:i/>
          <w:iCs/>
        </w:rPr>
      </w:pPr>
      <w:r w:rsidRPr="4A0422D2">
        <w:rPr>
          <w:rFonts w:ascii="Segoe UI" w:eastAsiaTheme="majorEastAsia" w:hAnsi="Segoe UI" w:cs="Segoe UI"/>
          <w:i/>
          <w:iCs/>
        </w:rPr>
        <w:t>SOURCE_CIT-BASE1 is the same source used for S_Pol_Ar, WTR_LN’s should have a unique source since data is acquired differently. Update to match L_Source_Cit table.</w:t>
      </w:r>
    </w:p>
    <w:p w14:paraId="49864002" w14:textId="4386C70F" w:rsidR="00EF4C66" w:rsidRDefault="3A688CDA" w:rsidP="00844329">
      <w:pPr>
        <w:ind w:left="1350" w:firstLine="720"/>
        <w:rPr>
          <w:rFonts w:eastAsiaTheme="majorEastAsia" w:cstheme="minorHAnsi"/>
          <w:color w:val="FF0000"/>
        </w:rPr>
      </w:pPr>
      <w:r w:rsidRPr="00EF4C66">
        <w:rPr>
          <w:rFonts w:eastAsiaTheme="majorEastAsia" w:cstheme="minorHAnsi"/>
          <w:color w:val="FF0000"/>
        </w:rPr>
        <w:t>Atkins Response:  Updated WTR_LN source cite to “STUDY1”</w:t>
      </w:r>
      <w:r w:rsidR="00D44621">
        <w:rPr>
          <w:rFonts w:eastAsiaTheme="majorEastAsia" w:cstheme="minorHAnsi"/>
          <w:color w:val="FF0000"/>
        </w:rPr>
        <w:t>.</w:t>
      </w:r>
    </w:p>
    <w:p w14:paraId="248F6869" w14:textId="35CBEF92" w:rsidR="00844329" w:rsidRDefault="00844329" w:rsidP="00844329">
      <w:pPr>
        <w:ind w:left="1350" w:firstLine="720"/>
        <w:rPr>
          <w:rFonts w:eastAsiaTheme="majorEastAsia" w:cstheme="minorHAnsi"/>
          <w:color w:val="FF0000"/>
        </w:rPr>
      </w:pPr>
    </w:p>
    <w:p w14:paraId="4DB2177F" w14:textId="4848EDC6" w:rsidR="00844329" w:rsidRPr="0065098F" w:rsidRDefault="0065098F" w:rsidP="0065098F">
      <w:pPr>
        <w:pStyle w:val="ListParagraph"/>
        <w:ind w:left="1980" w:firstLine="90"/>
        <w:rPr>
          <w:rFonts w:ascii="Segoe UI" w:eastAsiaTheme="majorEastAsia" w:hAnsi="Segoe UI" w:cs="Segoe UI"/>
          <w:b/>
          <w:bCs/>
          <w:i/>
          <w:iCs/>
          <w:color w:val="00B0F0"/>
          <w:szCs w:val="22"/>
        </w:rPr>
      </w:pPr>
      <w:r w:rsidRPr="00A672D6">
        <w:rPr>
          <w:b/>
          <w:bCs/>
          <w:i/>
          <w:iCs/>
          <w:color w:val="00B0F0"/>
        </w:rPr>
        <w:t>No further comments (</w:t>
      </w:r>
      <w:r w:rsidR="00F71C4B">
        <w:rPr>
          <w:b/>
          <w:bCs/>
          <w:i/>
          <w:iCs/>
          <w:color w:val="00B0F0"/>
        </w:rPr>
        <w:t>10/13/2023</w:t>
      </w:r>
      <w:r w:rsidRPr="00A672D6">
        <w:rPr>
          <w:b/>
          <w:bCs/>
          <w:i/>
          <w:iCs/>
          <w:color w:val="00B0F0"/>
        </w:rPr>
        <w:t>)</w:t>
      </w:r>
    </w:p>
    <w:p w14:paraId="570D2835" w14:textId="77777777" w:rsidR="00844329" w:rsidRPr="00EF4C66" w:rsidRDefault="00844329" w:rsidP="00844329">
      <w:pPr>
        <w:ind w:left="1350" w:firstLine="720"/>
        <w:rPr>
          <w:rFonts w:eastAsiaTheme="majorEastAsia" w:cstheme="minorHAnsi"/>
          <w:color w:val="FF0000"/>
        </w:rPr>
      </w:pPr>
    </w:p>
    <w:p w14:paraId="33B9DC20" w14:textId="600B8496" w:rsidR="00AC7BC9" w:rsidRDefault="00317132" w:rsidP="001D109E">
      <w:pPr>
        <w:pStyle w:val="ListParagraph"/>
        <w:numPr>
          <w:ilvl w:val="0"/>
          <w:numId w:val="21"/>
        </w:numPr>
        <w:ind w:left="2070"/>
        <w:rPr>
          <w:rFonts w:ascii="Segoe UI" w:eastAsiaTheme="majorEastAsia" w:hAnsi="Segoe UI" w:cs="Segoe UI"/>
          <w:i/>
          <w:iCs/>
        </w:rPr>
      </w:pPr>
      <w:r w:rsidRPr="4A0422D2">
        <w:rPr>
          <w:rFonts w:ascii="Segoe UI" w:eastAsiaTheme="majorEastAsia" w:hAnsi="Segoe UI" w:cs="Segoe UI"/>
          <w:i/>
          <w:iCs/>
        </w:rPr>
        <w:t>Several streams seem to be missing? Streams should be mapped 1 SQM rural and 0.5 SQM urban. See examples below</w:t>
      </w:r>
      <w:r w:rsidR="0064376E" w:rsidRPr="4A0422D2">
        <w:rPr>
          <w:rFonts w:ascii="Segoe UI" w:eastAsiaTheme="majorEastAsia" w:hAnsi="Segoe UI" w:cs="Segoe UI"/>
          <w:i/>
          <w:iCs/>
        </w:rPr>
        <w:t xml:space="preserve"> and QC polygons.</w:t>
      </w:r>
    </w:p>
    <w:p w14:paraId="37BB14C5" w14:textId="0E3FF447" w:rsidR="1E22EE06" w:rsidRDefault="1E22EE06" w:rsidP="001D109E">
      <w:pPr>
        <w:ind w:left="2070"/>
        <w:rPr>
          <w:rFonts w:eastAsiaTheme="majorEastAsia" w:cstheme="minorHAnsi"/>
          <w:color w:val="FF0000"/>
        </w:rPr>
      </w:pPr>
      <w:r w:rsidRPr="00EF4C66">
        <w:rPr>
          <w:rFonts w:eastAsiaTheme="majorEastAsia" w:cstheme="minorHAnsi"/>
          <w:color w:val="FF0000"/>
        </w:rPr>
        <w:t xml:space="preserve">Atkins Response:  All 1 sq mi streams </w:t>
      </w:r>
      <w:r w:rsidR="008847E6">
        <w:rPr>
          <w:rFonts w:eastAsiaTheme="majorEastAsia" w:cstheme="minorHAnsi"/>
          <w:color w:val="FF0000"/>
        </w:rPr>
        <w:t>were already</w:t>
      </w:r>
      <w:r w:rsidRPr="00EF4C66">
        <w:rPr>
          <w:rFonts w:eastAsiaTheme="majorEastAsia" w:cstheme="minorHAnsi"/>
          <w:color w:val="FF0000"/>
        </w:rPr>
        <w:t xml:space="preserve"> present in WTR_LN</w:t>
      </w:r>
      <w:r w:rsidR="45B65FAB" w:rsidRPr="00EF4C66">
        <w:rPr>
          <w:rFonts w:eastAsiaTheme="majorEastAsia" w:cstheme="minorHAnsi"/>
          <w:color w:val="FF0000"/>
        </w:rPr>
        <w:t>. Added two segments of 0.5 stream in Cit</w:t>
      </w:r>
      <w:r w:rsidR="008847E6">
        <w:rPr>
          <w:rFonts w:eastAsiaTheme="majorEastAsia" w:cstheme="minorHAnsi"/>
          <w:color w:val="FF0000"/>
        </w:rPr>
        <w:t>ies</w:t>
      </w:r>
      <w:r w:rsidR="45B65FAB" w:rsidRPr="00EF4C66">
        <w:rPr>
          <w:rFonts w:eastAsiaTheme="majorEastAsia" w:cstheme="minorHAnsi"/>
          <w:color w:val="FF0000"/>
        </w:rPr>
        <w:t xml:space="preserve"> of </w:t>
      </w:r>
      <w:r w:rsidR="00830903">
        <w:rPr>
          <w:rFonts w:eastAsiaTheme="majorEastAsia" w:cstheme="minorHAnsi"/>
          <w:color w:val="FF0000"/>
        </w:rPr>
        <w:t>Bangs</w:t>
      </w:r>
      <w:r w:rsidR="45B65FAB" w:rsidRPr="00EF4C66">
        <w:rPr>
          <w:rFonts w:eastAsiaTheme="majorEastAsia" w:cstheme="minorHAnsi"/>
          <w:color w:val="FF0000"/>
        </w:rPr>
        <w:t xml:space="preserve"> and Goldthwa</w:t>
      </w:r>
      <w:r w:rsidR="22C0A288" w:rsidRPr="00EF4C66">
        <w:rPr>
          <w:rFonts w:eastAsiaTheme="majorEastAsia" w:cstheme="minorHAnsi"/>
          <w:color w:val="FF0000"/>
        </w:rPr>
        <w:t>ite.</w:t>
      </w:r>
    </w:p>
    <w:p w14:paraId="468AFF77" w14:textId="5D77507F" w:rsidR="0065098F" w:rsidRDefault="0065098F" w:rsidP="001D109E">
      <w:pPr>
        <w:ind w:left="2070"/>
        <w:rPr>
          <w:rFonts w:eastAsiaTheme="majorEastAsia" w:cstheme="minorHAnsi"/>
          <w:color w:val="FF0000"/>
        </w:rPr>
      </w:pPr>
    </w:p>
    <w:p w14:paraId="00BF5DC9" w14:textId="3339ECE3" w:rsidR="005724C1" w:rsidRPr="00F74F59" w:rsidRDefault="0065098F" w:rsidP="00F74F59">
      <w:pPr>
        <w:pStyle w:val="ListParagraph"/>
        <w:ind w:left="1980" w:firstLine="90"/>
        <w:rPr>
          <w:rFonts w:ascii="Segoe UI" w:eastAsiaTheme="majorEastAsia" w:hAnsi="Segoe UI" w:cs="Segoe UI"/>
          <w:b/>
          <w:bCs/>
          <w:i/>
          <w:iCs/>
          <w:color w:val="00B0F0"/>
          <w:szCs w:val="22"/>
        </w:rPr>
      </w:pPr>
      <w:r w:rsidRPr="00A672D6">
        <w:rPr>
          <w:b/>
          <w:bCs/>
          <w:i/>
          <w:iCs/>
          <w:color w:val="00B0F0"/>
        </w:rPr>
        <w:t>No further comments (</w:t>
      </w:r>
      <w:r w:rsidR="00F71C4B">
        <w:rPr>
          <w:b/>
          <w:bCs/>
          <w:i/>
          <w:iCs/>
          <w:color w:val="00B0F0"/>
        </w:rPr>
        <w:t>10/13/2023</w:t>
      </w:r>
      <w:r w:rsidRPr="00A672D6">
        <w:rPr>
          <w:b/>
          <w:bCs/>
          <w:i/>
          <w:iCs/>
          <w:color w:val="00B0F0"/>
        </w:rPr>
        <w:t>)</w:t>
      </w:r>
    </w:p>
    <w:p w14:paraId="564F0007" w14:textId="2FC0FE96" w:rsidR="00E12040" w:rsidRDefault="00E12040" w:rsidP="00E12040">
      <w:pPr>
        <w:rPr>
          <w:rFonts w:ascii="Segoe UI" w:eastAsiaTheme="majorEastAsia" w:hAnsi="Segoe UI" w:cs="Segoe UI"/>
          <w:i/>
          <w:iCs/>
          <w:szCs w:val="22"/>
        </w:rPr>
      </w:pPr>
    </w:p>
    <w:p w14:paraId="19F38581" w14:textId="340E77BB" w:rsidR="00E12040" w:rsidRPr="00D303AF" w:rsidRDefault="00D303AF" w:rsidP="00E12040">
      <w:pPr>
        <w:pStyle w:val="ListParagraph"/>
        <w:numPr>
          <w:ilvl w:val="0"/>
          <w:numId w:val="16"/>
        </w:numPr>
        <w:rPr>
          <w:rFonts w:ascii="Segoe UI" w:eastAsiaTheme="majorEastAsia" w:hAnsi="Segoe UI" w:cs="Segoe UI"/>
          <w:b/>
          <w:bCs/>
          <w:i/>
          <w:iCs/>
          <w:szCs w:val="22"/>
        </w:rPr>
      </w:pPr>
      <w:r w:rsidRPr="00D303AF">
        <w:rPr>
          <w:rFonts w:ascii="Segoe UI" w:eastAsiaTheme="majorEastAsia" w:hAnsi="Segoe UI" w:cs="Segoe UI"/>
          <w:b/>
          <w:bCs/>
          <w:i/>
          <w:iCs/>
          <w:szCs w:val="22"/>
        </w:rPr>
        <w:t>WTR_AR</w:t>
      </w:r>
      <w:r>
        <w:rPr>
          <w:rFonts w:ascii="Segoe UI" w:eastAsiaTheme="majorEastAsia" w:hAnsi="Segoe UI" w:cs="Segoe UI"/>
          <w:b/>
          <w:bCs/>
          <w:i/>
          <w:iCs/>
          <w:szCs w:val="22"/>
        </w:rPr>
        <w:t xml:space="preserve"> </w:t>
      </w:r>
      <w:r w:rsidR="0044418C">
        <w:rPr>
          <w:rFonts w:ascii="Segoe UI" w:eastAsiaTheme="majorEastAsia" w:hAnsi="Segoe UI" w:cs="Segoe UI"/>
          <w:b/>
          <w:bCs/>
          <w:i/>
          <w:iCs/>
          <w:szCs w:val="22"/>
        </w:rPr>
        <w:t>-</w:t>
      </w:r>
      <w:r>
        <w:rPr>
          <w:rFonts w:ascii="Segoe UI" w:eastAsiaTheme="majorEastAsia" w:hAnsi="Segoe UI" w:cs="Segoe UI"/>
          <w:b/>
          <w:bCs/>
          <w:i/>
          <w:iCs/>
          <w:szCs w:val="22"/>
        </w:rPr>
        <w:t xml:space="preserve"> </w:t>
      </w:r>
    </w:p>
    <w:p w14:paraId="50F6F9A5" w14:textId="0759D72A" w:rsidR="00D303AF" w:rsidRPr="0023277C" w:rsidRDefault="00D303AF" w:rsidP="001D109E">
      <w:pPr>
        <w:pStyle w:val="ListParagraph"/>
        <w:numPr>
          <w:ilvl w:val="0"/>
          <w:numId w:val="21"/>
        </w:numPr>
        <w:ind w:left="2160"/>
        <w:rPr>
          <w:rFonts w:ascii="Segoe UI" w:eastAsiaTheme="majorEastAsia" w:hAnsi="Segoe UI" w:cs="Segoe UI"/>
          <w:i/>
          <w:iCs/>
        </w:rPr>
      </w:pPr>
      <w:r w:rsidRPr="4A0422D2">
        <w:rPr>
          <w:rFonts w:ascii="Segoe UI" w:eastAsiaTheme="majorEastAsia" w:hAnsi="Segoe UI" w:cs="Segoe UI"/>
          <w:i/>
          <w:iCs/>
        </w:rPr>
        <w:t>SOURCE_CIT-BASE1 is the same source used for S_Pol_Ar, WTR_AR’s should have a unique source/identifier since data is acquired differently. Update to match L_Source_Cit table.</w:t>
      </w:r>
    </w:p>
    <w:p w14:paraId="139B6168" w14:textId="5465924F" w:rsidR="43085717" w:rsidRPr="000B1AD9" w:rsidRDefault="43085717" w:rsidP="001D109E">
      <w:pPr>
        <w:ind w:left="1440" w:firstLine="720"/>
        <w:rPr>
          <w:rFonts w:eastAsiaTheme="majorEastAsia" w:cstheme="minorHAnsi"/>
          <w:color w:val="FF0000"/>
        </w:rPr>
      </w:pPr>
      <w:r w:rsidRPr="000B1AD9">
        <w:rPr>
          <w:rFonts w:eastAsiaTheme="majorEastAsia" w:cstheme="minorHAnsi"/>
          <w:color w:val="FF0000"/>
        </w:rPr>
        <w:t>Atkins Response:  Updated WTR_AR source cite to “BASE2”</w:t>
      </w:r>
      <w:r w:rsidR="008847E6" w:rsidRPr="000B1AD9">
        <w:rPr>
          <w:rFonts w:eastAsiaTheme="majorEastAsia" w:cstheme="minorHAnsi"/>
          <w:color w:val="FF0000"/>
        </w:rPr>
        <w:t>.</w:t>
      </w:r>
    </w:p>
    <w:p w14:paraId="7E75BC66" w14:textId="3DE98694" w:rsidR="0CB8138E" w:rsidRDefault="0CB8138E" w:rsidP="0CB8138E">
      <w:pPr>
        <w:rPr>
          <w:rFonts w:ascii="Segoe UI" w:eastAsiaTheme="majorEastAsia" w:hAnsi="Segoe UI" w:cs="Segoe UI"/>
          <w:i/>
          <w:iCs/>
          <w:color w:val="00B050"/>
        </w:rPr>
      </w:pPr>
    </w:p>
    <w:p w14:paraId="326836B1" w14:textId="7FB554E9" w:rsidR="00373143" w:rsidRPr="005724C1" w:rsidRDefault="00373143" w:rsidP="00555295">
      <w:pPr>
        <w:pStyle w:val="ListParagraph"/>
        <w:ind w:left="1980" w:firstLine="90"/>
        <w:rPr>
          <w:rFonts w:ascii="Segoe UI" w:eastAsiaTheme="majorEastAsia" w:hAnsi="Segoe UI" w:cs="Segoe UI"/>
          <w:b/>
          <w:bCs/>
          <w:i/>
          <w:iCs/>
          <w:color w:val="00B0F0"/>
          <w:szCs w:val="22"/>
        </w:rPr>
      </w:pPr>
      <w:r>
        <w:rPr>
          <w:rFonts w:ascii="Segoe UI" w:eastAsiaTheme="majorEastAsia" w:hAnsi="Segoe UI" w:cs="Segoe UI"/>
          <w:i/>
          <w:iCs/>
          <w:color w:val="00B050"/>
        </w:rPr>
        <w:tab/>
      </w:r>
      <w:r w:rsidR="00555295" w:rsidRPr="00A672D6">
        <w:rPr>
          <w:b/>
          <w:bCs/>
          <w:i/>
          <w:iCs/>
          <w:color w:val="00B0F0"/>
        </w:rPr>
        <w:t>No further comments (</w:t>
      </w:r>
      <w:r w:rsidR="00F71C4B">
        <w:rPr>
          <w:b/>
          <w:bCs/>
          <w:i/>
          <w:iCs/>
          <w:color w:val="00B0F0"/>
        </w:rPr>
        <w:t>10/13/2023</w:t>
      </w:r>
      <w:r w:rsidR="00555295" w:rsidRPr="00A672D6">
        <w:rPr>
          <w:b/>
          <w:bCs/>
          <w:i/>
          <w:iCs/>
          <w:color w:val="00B0F0"/>
        </w:rPr>
        <w:t>)</w:t>
      </w:r>
    </w:p>
    <w:p w14:paraId="080B7680" w14:textId="55F9F3B5" w:rsidR="00513739" w:rsidRDefault="00373143" w:rsidP="0CB8138E">
      <w:pPr>
        <w:rPr>
          <w:rFonts w:ascii="Segoe UI" w:eastAsiaTheme="majorEastAsia" w:hAnsi="Segoe UI" w:cs="Segoe UI"/>
          <w:i/>
          <w:iCs/>
          <w:color w:val="00B050"/>
        </w:rPr>
      </w:pPr>
      <w:r>
        <w:rPr>
          <w:noProof/>
        </w:rPr>
        <w:t xml:space="preserve">                                    </w:t>
      </w:r>
    </w:p>
    <w:p w14:paraId="6456C4AD" w14:textId="119E35F0" w:rsidR="00D303AF" w:rsidRPr="00DD469F" w:rsidRDefault="00F71495" w:rsidP="00E12040">
      <w:pPr>
        <w:pStyle w:val="ListParagraph"/>
        <w:numPr>
          <w:ilvl w:val="0"/>
          <w:numId w:val="16"/>
        </w:numPr>
        <w:rPr>
          <w:rFonts w:ascii="Segoe UI" w:eastAsiaTheme="majorEastAsia" w:hAnsi="Segoe UI" w:cs="Segoe UI"/>
          <w:i/>
          <w:iCs/>
          <w:szCs w:val="22"/>
        </w:rPr>
      </w:pPr>
      <w:r>
        <w:rPr>
          <w:rFonts w:ascii="Segoe UI" w:eastAsiaTheme="majorEastAsia" w:hAnsi="Segoe UI" w:cs="Segoe UI"/>
          <w:b/>
          <w:bCs/>
          <w:i/>
          <w:iCs/>
          <w:szCs w:val="22"/>
        </w:rPr>
        <w:t>DTL_STUD_AR</w:t>
      </w:r>
      <w:r w:rsidR="0044418C" w:rsidRPr="00CD26D6">
        <w:rPr>
          <w:rFonts w:ascii="Segoe UI" w:eastAsiaTheme="majorEastAsia" w:hAnsi="Segoe UI" w:cs="Segoe UI"/>
          <w:b/>
          <w:bCs/>
          <w:i/>
          <w:iCs/>
          <w:szCs w:val="22"/>
        </w:rPr>
        <w:t xml:space="preserve"> </w:t>
      </w:r>
      <w:r w:rsidR="00DD469F" w:rsidRPr="00135D14">
        <w:rPr>
          <w:rFonts w:ascii="Segoe UI" w:eastAsiaTheme="majorEastAsia" w:hAnsi="Segoe UI" w:cs="Segoe UI"/>
          <w:b/>
          <w:bCs/>
          <w:i/>
          <w:iCs/>
          <w:szCs w:val="22"/>
        </w:rPr>
        <w:t>-</w:t>
      </w:r>
      <w:r w:rsidR="00DD469F" w:rsidRPr="00DD469F">
        <w:rPr>
          <w:rFonts w:ascii="Segoe UI" w:eastAsiaTheme="majorEastAsia" w:hAnsi="Segoe UI" w:cs="Segoe UI"/>
          <w:i/>
          <w:iCs/>
          <w:szCs w:val="22"/>
        </w:rPr>
        <w:t xml:space="preserve"> </w:t>
      </w:r>
    </w:p>
    <w:p w14:paraId="686D3CE9" w14:textId="3CAD4A6B" w:rsidR="0044418C" w:rsidRDefault="00F8501A" w:rsidP="001D109E">
      <w:pPr>
        <w:pStyle w:val="ListParagraph"/>
        <w:numPr>
          <w:ilvl w:val="0"/>
          <w:numId w:val="21"/>
        </w:numPr>
        <w:ind w:left="2160"/>
        <w:rPr>
          <w:rFonts w:ascii="Segoe UI" w:eastAsiaTheme="majorEastAsia" w:hAnsi="Segoe UI" w:cs="Segoe UI"/>
          <w:i/>
          <w:iCs/>
          <w:szCs w:val="22"/>
        </w:rPr>
      </w:pPr>
      <w:r>
        <w:rPr>
          <w:rFonts w:ascii="Segoe UI" w:eastAsiaTheme="majorEastAsia" w:hAnsi="Segoe UI" w:cs="Segoe UI"/>
          <w:i/>
          <w:iCs/>
          <w:szCs w:val="22"/>
        </w:rPr>
        <w:t>Currently empty missing effective mapping in Brown County and San Saba County,</w:t>
      </w:r>
      <w:r w:rsidR="00E42A40">
        <w:rPr>
          <w:rFonts w:ascii="Segoe UI" w:eastAsiaTheme="majorEastAsia" w:hAnsi="Segoe UI" w:cs="Segoe UI"/>
          <w:i/>
          <w:iCs/>
          <w:szCs w:val="22"/>
        </w:rPr>
        <w:t xml:space="preserve"> Coleman County</w:t>
      </w:r>
      <w:r>
        <w:rPr>
          <w:rFonts w:ascii="Segoe UI" w:eastAsiaTheme="majorEastAsia" w:hAnsi="Segoe UI" w:cs="Segoe UI"/>
          <w:i/>
          <w:iCs/>
          <w:szCs w:val="22"/>
        </w:rPr>
        <w:t xml:space="preserve"> and Mills County review </w:t>
      </w:r>
      <w:r w:rsidR="00E42A40">
        <w:rPr>
          <w:rFonts w:ascii="Segoe UI" w:eastAsiaTheme="majorEastAsia" w:hAnsi="Segoe UI" w:cs="Segoe UI"/>
          <w:i/>
          <w:iCs/>
          <w:szCs w:val="22"/>
        </w:rPr>
        <w:t xml:space="preserve">screenshot below referencing CoreLogic data and </w:t>
      </w:r>
      <w:r w:rsidR="00940CE4">
        <w:rPr>
          <w:rFonts w:ascii="Segoe UI" w:eastAsiaTheme="majorEastAsia" w:hAnsi="Segoe UI" w:cs="Segoe UI"/>
          <w:i/>
          <w:iCs/>
          <w:szCs w:val="22"/>
        </w:rPr>
        <w:t xml:space="preserve">check </w:t>
      </w:r>
      <w:r w:rsidR="00E42A40">
        <w:rPr>
          <w:rFonts w:ascii="Segoe UI" w:eastAsiaTheme="majorEastAsia" w:hAnsi="Segoe UI" w:cs="Segoe UI"/>
          <w:i/>
          <w:iCs/>
          <w:szCs w:val="22"/>
        </w:rPr>
        <w:t>QC area polygons.</w:t>
      </w:r>
      <w:r w:rsidR="00940CE4">
        <w:rPr>
          <w:rFonts w:ascii="Segoe UI" w:eastAsiaTheme="majorEastAsia" w:hAnsi="Segoe UI" w:cs="Segoe UI"/>
          <w:i/>
          <w:iCs/>
          <w:szCs w:val="22"/>
        </w:rPr>
        <w:t xml:space="preserve"> Review FEMA Map Service Center, National Flood Hazard Layer (NFHL) or CoreLogic for effective mapping.</w:t>
      </w:r>
    </w:p>
    <w:p w14:paraId="11FA8E18" w14:textId="662AE9DC" w:rsidR="000A2F9B" w:rsidRPr="000A2F9B" w:rsidRDefault="000A2F9B" w:rsidP="001D109E">
      <w:pPr>
        <w:ind w:left="2160"/>
        <w:rPr>
          <w:rFonts w:ascii="Segoe UI" w:eastAsiaTheme="majorEastAsia" w:hAnsi="Segoe UI" w:cs="Segoe UI"/>
          <w:i/>
          <w:iCs/>
          <w:szCs w:val="22"/>
        </w:rPr>
      </w:pPr>
      <w:r w:rsidRPr="4A0422D2">
        <w:rPr>
          <w:noProof/>
        </w:rPr>
        <w:lastRenderedPageBreak/>
        <w:t xml:space="preserve">                                                               </w:t>
      </w:r>
      <w:r>
        <w:rPr>
          <w:noProof/>
        </w:rPr>
        <w:drawing>
          <wp:inline distT="0" distB="0" distL="0" distR="0" wp14:anchorId="12E35EC3" wp14:editId="67D5980F">
            <wp:extent cx="3601941" cy="196239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01941" cy="1962391"/>
                    </a:xfrm>
                    <a:prstGeom prst="rect">
                      <a:avLst/>
                    </a:prstGeom>
                  </pic:spPr>
                </pic:pic>
              </a:graphicData>
            </a:graphic>
          </wp:inline>
        </w:drawing>
      </w:r>
    </w:p>
    <w:p w14:paraId="47D8BD85" w14:textId="55B4EE52" w:rsidR="2D2C19AF" w:rsidRDefault="2D2C19AF" w:rsidP="001D109E">
      <w:pPr>
        <w:ind w:left="2160"/>
        <w:rPr>
          <w:rFonts w:eastAsiaTheme="majorEastAsia" w:cstheme="minorHAnsi"/>
          <w:color w:val="FF0000"/>
        </w:rPr>
      </w:pPr>
      <w:r w:rsidRPr="00EF4C66">
        <w:rPr>
          <w:rFonts w:eastAsiaTheme="majorEastAsia" w:cstheme="minorHAnsi"/>
          <w:color w:val="FF0000"/>
        </w:rPr>
        <w:t>Atkins Response: Screenshot above includes Zone A, which shouldn’t be included in the</w:t>
      </w:r>
      <w:r w:rsidR="00042C84">
        <w:rPr>
          <w:rFonts w:eastAsiaTheme="majorEastAsia" w:cstheme="minorHAnsi"/>
          <w:color w:val="FF0000"/>
        </w:rPr>
        <w:t xml:space="preserve"> </w:t>
      </w:r>
      <w:r w:rsidRPr="00EF4C66">
        <w:rPr>
          <w:rFonts w:eastAsiaTheme="majorEastAsia" w:cstheme="minorHAnsi"/>
          <w:color w:val="FF0000"/>
        </w:rPr>
        <w:t>DTL_STUD_AR</w:t>
      </w:r>
      <w:r w:rsidR="14B6FD56" w:rsidRPr="00EF4C66">
        <w:rPr>
          <w:rFonts w:eastAsiaTheme="majorEastAsia" w:cstheme="minorHAnsi"/>
          <w:color w:val="FF0000"/>
        </w:rPr>
        <w:t>. Added a small Zone AE polygon to the south of the watershed.</w:t>
      </w:r>
    </w:p>
    <w:p w14:paraId="19279A74" w14:textId="4370AD75" w:rsidR="008B5E8B" w:rsidRDefault="008B5E8B" w:rsidP="001D109E">
      <w:pPr>
        <w:ind w:left="2160"/>
        <w:rPr>
          <w:rFonts w:eastAsiaTheme="majorEastAsia" w:cstheme="minorHAnsi"/>
          <w:color w:val="FF0000"/>
        </w:rPr>
      </w:pPr>
    </w:p>
    <w:p w14:paraId="70BF25A6" w14:textId="4286AC49" w:rsidR="00F84A73" w:rsidRDefault="00F84A73" w:rsidP="00F84A73">
      <w:pPr>
        <w:pStyle w:val="ListParagraph"/>
        <w:ind w:left="2154"/>
        <w:rPr>
          <w:b/>
          <w:bCs/>
          <w:i/>
          <w:iCs/>
          <w:color w:val="00B0F0"/>
        </w:rPr>
      </w:pPr>
      <w:r>
        <w:rPr>
          <w:b/>
          <w:bCs/>
          <w:i/>
          <w:iCs/>
          <w:color w:val="00B0F0"/>
        </w:rPr>
        <w:t>CD_EMAIL field currently “Null” update to acceptable null values such as “NP” or blank string</w:t>
      </w:r>
      <w:r w:rsidRPr="00A672D6">
        <w:rPr>
          <w:b/>
          <w:bCs/>
          <w:i/>
          <w:iCs/>
          <w:color w:val="00B0F0"/>
        </w:rPr>
        <w:t xml:space="preserve"> (</w:t>
      </w:r>
      <w:r w:rsidR="00F71C4B">
        <w:rPr>
          <w:b/>
          <w:bCs/>
          <w:i/>
          <w:iCs/>
          <w:color w:val="00B0F0"/>
        </w:rPr>
        <w:t>10/13/2023</w:t>
      </w:r>
      <w:r w:rsidRPr="00A672D6">
        <w:rPr>
          <w:b/>
          <w:bCs/>
          <w:i/>
          <w:iCs/>
          <w:color w:val="00B0F0"/>
        </w:rPr>
        <w:t>)</w:t>
      </w:r>
    </w:p>
    <w:p w14:paraId="438C32A7" w14:textId="1634B9E0" w:rsidR="00DF17C1" w:rsidRPr="005724C1" w:rsidRDefault="00DF17C1" w:rsidP="00F84A73">
      <w:pPr>
        <w:pStyle w:val="ListParagraph"/>
        <w:ind w:left="2154"/>
        <w:rPr>
          <w:rFonts w:ascii="Segoe UI" w:eastAsiaTheme="majorEastAsia" w:hAnsi="Segoe UI" w:cs="Segoe UI"/>
          <w:b/>
          <w:bCs/>
          <w:i/>
          <w:iCs/>
          <w:color w:val="00B0F0"/>
          <w:szCs w:val="22"/>
        </w:rPr>
      </w:pPr>
      <w:r w:rsidRPr="00C219D7">
        <w:rPr>
          <w:rFonts w:eastAsiaTheme="majorEastAsia" w:cstheme="minorHAnsi"/>
          <w:color w:val="FF0000"/>
        </w:rPr>
        <w:t>Atkins Response (11/28/23): Updated field to “NP”</w:t>
      </w:r>
    </w:p>
    <w:p w14:paraId="164E5369" w14:textId="5F2B8E4E" w:rsidR="2D2C19AF" w:rsidRDefault="00BB1A36" w:rsidP="4A0422D2">
      <w:pPr>
        <w:rPr>
          <w:rFonts w:ascii="Segoe UI" w:eastAsiaTheme="majorEastAsia" w:hAnsi="Segoe UI" w:cs="Segoe UI"/>
          <w:i/>
          <w:iCs/>
        </w:rPr>
      </w:pPr>
      <w:r>
        <w:rPr>
          <w:rFonts w:ascii="Segoe UI" w:eastAsiaTheme="majorEastAsia" w:hAnsi="Segoe UI" w:cs="Segoe UI"/>
          <w:i/>
          <w:iCs/>
        </w:rPr>
        <w:tab/>
      </w:r>
      <w:r>
        <w:rPr>
          <w:rFonts w:ascii="Segoe UI" w:eastAsiaTheme="majorEastAsia" w:hAnsi="Segoe UI" w:cs="Segoe UI"/>
          <w:i/>
          <w:iCs/>
        </w:rPr>
        <w:tab/>
      </w:r>
      <w:r>
        <w:rPr>
          <w:rFonts w:ascii="Segoe UI" w:eastAsiaTheme="majorEastAsia" w:hAnsi="Segoe UI" w:cs="Segoe UI"/>
          <w:i/>
          <w:iCs/>
        </w:rPr>
        <w:tab/>
      </w:r>
    </w:p>
    <w:p w14:paraId="50E68751" w14:textId="3F28CF0A" w:rsidR="00BB1A36" w:rsidRPr="00FA06B5" w:rsidRDefault="00BB1A36" w:rsidP="00BB1A36">
      <w:pPr>
        <w:pStyle w:val="ListParagraph"/>
        <w:ind w:left="2154"/>
        <w:rPr>
          <w:rFonts w:eastAsiaTheme="majorEastAsia" w:cstheme="minorHAnsi"/>
          <w:b/>
          <w:bCs/>
          <w:highlight w:val="cyan"/>
        </w:rPr>
      </w:pPr>
      <w:r>
        <w:rPr>
          <w:rFonts w:ascii="Segoe UI" w:eastAsiaTheme="majorEastAsia" w:hAnsi="Segoe UI" w:cs="Segoe UI"/>
          <w:i/>
          <w:iCs/>
        </w:rPr>
        <w:tab/>
      </w:r>
      <w:r w:rsidRPr="00FA06B5">
        <w:rPr>
          <w:rFonts w:eastAsiaTheme="majorEastAsia" w:cstheme="minorHAnsi"/>
          <w:b/>
          <w:bCs/>
          <w:highlight w:val="cyan"/>
        </w:rPr>
        <w:t>Halff Backcheck Comment 12/06/2023-</w:t>
      </w:r>
    </w:p>
    <w:p w14:paraId="1B9B7FE3" w14:textId="5E9A3499" w:rsidR="00BB1A36" w:rsidRPr="00FA06B5" w:rsidRDefault="00FA06B5" w:rsidP="00BB1A36">
      <w:pPr>
        <w:pStyle w:val="ListParagraph"/>
        <w:numPr>
          <w:ilvl w:val="3"/>
          <w:numId w:val="15"/>
        </w:numPr>
        <w:rPr>
          <w:rFonts w:eastAsiaTheme="majorEastAsia" w:cstheme="minorHAnsi"/>
          <w:b/>
          <w:bCs/>
          <w:highlight w:val="cyan"/>
        </w:rPr>
      </w:pPr>
      <w:r w:rsidRPr="00FA06B5">
        <w:rPr>
          <w:rFonts w:eastAsiaTheme="majorEastAsia" w:cstheme="minorHAnsi"/>
          <w:b/>
          <w:bCs/>
          <w:highlight w:val="cyan"/>
        </w:rPr>
        <w:t>No Further Comments</w:t>
      </w:r>
    </w:p>
    <w:p w14:paraId="3322F55C" w14:textId="77777777" w:rsidR="00BB1A36" w:rsidRDefault="00BB1A36" w:rsidP="4A0422D2">
      <w:pPr>
        <w:rPr>
          <w:rFonts w:ascii="Segoe UI" w:eastAsiaTheme="majorEastAsia" w:hAnsi="Segoe UI" w:cs="Segoe UI"/>
          <w:i/>
          <w:iCs/>
        </w:rPr>
      </w:pPr>
    </w:p>
    <w:p w14:paraId="0FCFD475" w14:textId="7D87E6DD" w:rsidR="0044418C" w:rsidRPr="00DD469F" w:rsidRDefault="0044418C" w:rsidP="00E12040">
      <w:pPr>
        <w:pStyle w:val="ListParagraph"/>
        <w:numPr>
          <w:ilvl w:val="0"/>
          <w:numId w:val="16"/>
        </w:numPr>
        <w:rPr>
          <w:rFonts w:ascii="Segoe UI" w:eastAsiaTheme="majorEastAsia" w:hAnsi="Segoe UI" w:cs="Segoe UI"/>
          <w:i/>
          <w:iCs/>
          <w:szCs w:val="22"/>
        </w:rPr>
      </w:pPr>
      <w:r>
        <w:rPr>
          <w:rFonts w:ascii="Segoe UI" w:eastAsiaTheme="majorEastAsia" w:hAnsi="Segoe UI" w:cs="Segoe UI"/>
          <w:b/>
          <w:bCs/>
          <w:i/>
          <w:iCs/>
          <w:szCs w:val="22"/>
        </w:rPr>
        <w:t xml:space="preserve">DTL_STUD_LN </w:t>
      </w:r>
      <w:r w:rsidRPr="00135D14">
        <w:rPr>
          <w:rFonts w:ascii="Segoe UI" w:eastAsiaTheme="majorEastAsia" w:hAnsi="Segoe UI" w:cs="Segoe UI"/>
          <w:b/>
          <w:bCs/>
          <w:i/>
          <w:iCs/>
          <w:szCs w:val="22"/>
        </w:rPr>
        <w:t>-</w:t>
      </w:r>
      <w:r w:rsidR="00DD469F" w:rsidRPr="00DD469F">
        <w:rPr>
          <w:rFonts w:ascii="Segoe UI" w:eastAsiaTheme="majorEastAsia" w:hAnsi="Segoe UI" w:cs="Segoe UI"/>
          <w:i/>
          <w:iCs/>
          <w:szCs w:val="22"/>
        </w:rPr>
        <w:t xml:space="preserve"> </w:t>
      </w:r>
    </w:p>
    <w:p w14:paraId="5A400AAC" w14:textId="538449EA" w:rsidR="005C1659" w:rsidRPr="00625E1F" w:rsidRDefault="00E362CD" w:rsidP="001D109E">
      <w:pPr>
        <w:pStyle w:val="ListParagraph"/>
        <w:numPr>
          <w:ilvl w:val="0"/>
          <w:numId w:val="21"/>
        </w:numPr>
        <w:ind w:left="2160"/>
        <w:rPr>
          <w:rFonts w:ascii="Segoe UI" w:eastAsiaTheme="majorEastAsia" w:hAnsi="Segoe UI" w:cs="Segoe UI"/>
          <w:i/>
          <w:iCs/>
          <w:szCs w:val="22"/>
        </w:rPr>
      </w:pPr>
      <w:r w:rsidRPr="4A0422D2">
        <w:rPr>
          <w:rFonts w:ascii="Segoe UI" w:eastAsiaTheme="majorEastAsia" w:hAnsi="Segoe UI" w:cs="Segoe UI"/>
          <w:i/>
          <w:iCs/>
        </w:rPr>
        <w:t xml:space="preserve">Currently empty missing update </w:t>
      </w:r>
      <w:r w:rsidR="005C1659" w:rsidRPr="4A0422D2">
        <w:rPr>
          <w:rFonts w:ascii="Segoe UI" w:eastAsiaTheme="majorEastAsia" w:hAnsi="Segoe UI" w:cs="Segoe UI"/>
          <w:i/>
          <w:iCs/>
        </w:rPr>
        <w:t>with</w:t>
      </w:r>
      <w:r w:rsidRPr="4A0422D2">
        <w:rPr>
          <w:rFonts w:ascii="Segoe UI" w:eastAsiaTheme="majorEastAsia" w:hAnsi="Segoe UI" w:cs="Segoe UI"/>
          <w:i/>
          <w:iCs/>
        </w:rPr>
        <w:t xml:space="preserve"> WTR_LNs</w:t>
      </w:r>
      <w:r w:rsidR="005C1659" w:rsidRPr="4A0422D2">
        <w:rPr>
          <w:rFonts w:ascii="Segoe UI" w:eastAsiaTheme="majorEastAsia" w:hAnsi="Segoe UI" w:cs="Segoe UI"/>
          <w:i/>
          <w:iCs/>
        </w:rPr>
        <w:t xml:space="preserve"> that intersect effective mapping</w:t>
      </w:r>
      <w:r w:rsidRPr="4A0422D2">
        <w:rPr>
          <w:rFonts w:ascii="Segoe UI" w:eastAsiaTheme="majorEastAsia" w:hAnsi="Segoe UI" w:cs="Segoe UI"/>
          <w:i/>
          <w:iCs/>
        </w:rPr>
        <w:t>.</w:t>
      </w:r>
    </w:p>
    <w:p w14:paraId="2E001084" w14:textId="286A931A" w:rsidR="682C4DB8" w:rsidRDefault="682C4DB8" w:rsidP="001D109E">
      <w:pPr>
        <w:ind w:left="2160"/>
        <w:rPr>
          <w:rFonts w:eastAsiaTheme="majorEastAsia" w:cstheme="minorHAnsi"/>
          <w:color w:val="FF0000"/>
        </w:rPr>
      </w:pPr>
      <w:r w:rsidRPr="00EF4C66">
        <w:rPr>
          <w:rFonts w:eastAsiaTheme="majorEastAsia" w:cstheme="minorHAnsi"/>
          <w:color w:val="FF0000"/>
        </w:rPr>
        <w:t>Atkins Response:  There are no DTL_STUD_LN going through the small piece of Zone AE polygon</w:t>
      </w:r>
      <w:r w:rsidR="0020374B">
        <w:rPr>
          <w:rFonts w:eastAsiaTheme="majorEastAsia" w:cstheme="minorHAnsi"/>
          <w:color w:val="FF0000"/>
        </w:rPr>
        <w:t>. No changes made.</w:t>
      </w:r>
    </w:p>
    <w:p w14:paraId="1B9A09D0" w14:textId="7F774155" w:rsidR="00391704" w:rsidRDefault="00391704" w:rsidP="001D109E">
      <w:pPr>
        <w:ind w:left="2160"/>
        <w:rPr>
          <w:rFonts w:eastAsiaTheme="majorEastAsia" w:cstheme="minorHAnsi"/>
          <w:color w:val="FF0000"/>
        </w:rPr>
      </w:pPr>
    </w:p>
    <w:p w14:paraId="43254F4B" w14:textId="682E16A6" w:rsidR="00B43D5F" w:rsidRPr="005724C1" w:rsidRDefault="00B43D5F" w:rsidP="00B43D5F">
      <w:pPr>
        <w:pStyle w:val="ListParagraph"/>
        <w:ind w:left="1980" w:firstLine="90"/>
        <w:rPr>
          <w:rFonts w:ascii="Segoe UI" w:eastAsiaTheme="majorEastAsia" w:hAnsi="Segoe UI" w:cs="Segoe UI"/>
          <w:b/>
          <w:bCs/>
          <w:i/>
          <w:iCs/>
          <w:color w:val="00B0F0"/>
          <w:szCs w:val="22"/>
        </w:rPr>
      </w:pPr>
      <w:r w:rsidRPr="00A672D6">
        <w:rPr>
          <w:b/>
          <w:bCs/>
          <w:i/>
          <w:iCs/>
          <w:color w:val="00B0F0"/>
        </w:rPr>
        <w:t>No further comments (</w:t>
      </w:r>
      <w:r w:rsidR="00F71C4B">
        <w:rPr>
          <w:b/>
          <w:bCs/>
          <w:i/>
          <w:iCs/>
          <w:color w:val="00B0F0"/>
        </w:rPr>
        <w:t>10/13/2023</w:t>
      </w:r>
      <w:r w:rsidRPr="00A672D6">
        <w:rPr>
          <w:b/>
          <w:bCs/>
          <w:i/>
          <w:iCs/>
          <w:color w:val="00B0F0"/>
        </w:rPr>
        <w:t>)</w:t>
      </w:r>
    </w:p>
    <w:p w14:paraId="7BD51B14" w14:textId="77777777" w:rsidR="0020374B" w:rsidRPr="00EF4C66" w:rsidRDefault="0020374B" w:rsidP="001D109E">
      <w:pPr>
        <w:ind w:left="2160"/>
        <w:rPr>
          <w:rFonts w:eastAsiaTheme="majorEastAsia" w:cstheme="minorHAnsi"/>
          <w:color w:val="FF0000"/>
        </w:rPr>
      </w:pPr>
    </w:p>
    <w:p w14:paraId="6D298B88" w14:textId="61B0B2B4" w:rsidR="00E21CEF" w:rsidRDefault="00DD469F" w:rsidP="00E21CEF">
      <w:pPr>
        <w:pStyle w:val="ListParagraph"/>
        <w:numPr>
          <w:ilvl w:val="0"/>
          <w:numId w:val="16"/>
        </w:numPr>
        <w:rPr>
          <w:rFonts w:ascii="Segoe UI" w:eastAsiaTheme="majorEastAsia" w:hAnsi="Segoe UI" w:cs="Segoe UI"/>
          <w:i/>
          <w:iCs/>
          <w:szCs w:val="22"/>
        </w:rPr>
      </w:pPr>
      <w:r w:rsidRPr="00DD469F">
        <w:rPr>
          <w:rFonts w:ascii="Segoe UI" w:eastAsiaTheme="majorEastAsia" w:hAnsi="Segoe UI" w:cs="Segoe UI"/>
          <w:b/>
          <w:bCs/>
          <w:i/>
          <w:iCs/>
          <w:szCs w:val="22"/>
        </w:rPr>
        <w:t>TENPCT_FP</w:t>
      </w:r>
      <w:r>
        <w:rPr>
          <w:rFonts w:ascii="Segoe UI" w:eastAsiaTheme="majorEastAsia" w:hAnsi="Segoe UI" w:cs="Segoe UI"/>
          <w:b/>
          <w:bCs/>
          <w:i/>
          <w:iCs/>
          <w:szCs w:val="22"/>
        </w:rPr>
        <w:t xml:space="preserve"> </w:t>
      </w:r>
      <w:r w:rsidR="0070706E">
        <w:rPr>
          <w:rFonts w:ascii="Segoe UI" w:eastAsiaTheme="majorEastAsia" w:hAnsi="Segoe UI" w:cs="Segoe UI"/>
          <w:b/>
          <w:bCs/>
          <w:i/>
          <w:iCs/>
          <w:szCs w:val="22"/>
        </w:rPr>
        <w:t>-</w:t>
      </w:r>
      <w:r>
        <w:rPr>
          <w:rFonts w:ascii="Segoe UI" w:eastAsiaTheme="majorEastAsia" w:hAnsi="Segoe UI" w:cs="Segoe UI"/>
          <w:b/>
          <w:bCs/>
          <w:i/>
          <w:iCs/>
          <w:szCs w:val="22"/>
        </w:rPr>
        <w:t xml:space="preserve"> </w:t>
      </w:r>
    </w:p>
    <w:p w14:paraId="50E94D33" w14:textId="6339A811" w:rsidR="00EF0BD5" w:rsidRDefault="00505D51" w:rsidP="001D109E">
      <w:pPr>
        <w:pStyle w:val="ListParagraph"/>
        <w:numPr>
          <w:ilvl w:val="0"/>
          <w:numId w:val="21"/>
        </w:numPr>
        <w:ind w:left="2160"/>
        <w:rPr>
          <w:rFonts w:ascii="Segoe UI" w:eastAsiaTheme="majorEastAsia" w:hAnsi="Segoe UI" w:cs="Segoe UI"/>
          <w:i/>
          <w:iCs/>
        </w:rPr>
      </w:pPr>
      <w:r w:rsidRPr="4A0422D2">
        <w:rPr>
          <w:rFonts w:ascii="Segoe UI" w:eastAsiaTheme="majorEastAsia" w:hAnsi="Segoe UI" w:cs="Segoe UI"/>
          <w:i/>
          <w:iCs/>
        </w:rPr>
        <w:t>TENPCT_FP not contained</w:t>
      </w:r>
      <w:r w:rsidR="00192FDE" w:rsidRPr="4A0422D2">
        <w:rPr>
          <w:rFonts w:ascii="Segoe UI" w:eastAsiaTheme="majorEastAsia" w:hAnsi="Segoe UI" w:cs="Segoe UI"/>
          <w:i/>
          <w:iCs/>
        </w:rPr>
        <w:t xml:space="preserve"> in several areas</w:t>
      </w:r>
      <w:r w:rsidRPr="4A0422D2">
        <w:rPr>
          <w:rFonts w:ascii="Segoe UI" w:eastAsiaTheme="majorEastAsia" w:hAnsi="Segoe UI" w:cs="Segoe UI"/>
          <w:i/>
          <w:iCs/>
        </w:rPr>
        <w:t xml:space="preserve"> within the 100yr FLD_HAZ_AR, update to contain 10yr within S_FLD_HAZ_AR should not extend outside of 100 or 500yr</w:t>
      </w:r>
    </w:p>
    <w:p w14:paraId="7664042D" w14:textId="00180052" w:rsidR="00505D51" w:rsidRDefault="00B10706" w:rsidP="001D109E">
      <w:pPr>
        <w:pStyle w:val="ListParagraph"/>
        <w:ind w:left="2430"/>
        <w:rPr>
          <w:rFonts w:ascii="Segoe UI" w:eastAsiaTheme="majorEastAsia" w:hAnsi="Segoe UI" w:cs="Segoe UI"/>
          <w:i/>
          <w:iCs/>
          <w:szCs w:val="22"/>
        </w:rPr>
      </w:pPr>
      <w:r>
        <w:rPr>
          <w:noProof/>
        </w:rPr>
        <w:t xml:space="preserve">   </w:t>
      </w:r>
      <w:r>
        <w:rPr>
          <w:noProof/>
        </w:rPr>
        <w:drawing>
          <wp:inline distT="0" distB="0" distL="0" distR="0" wp14:anchorId="32E0D0EA" wp14:editId="3B2A6748">
            <wp:extent cx="1582420" cy="15275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592662" cy="1537482"/>
                    </a:xfrm>
                    <a:prstGeom prst="rect">
                      <a:avLst/>
                    </a:prstGeom>
                  </pic:spPr>
                </pic:pic>
              </a:graphicData>
            </a:graphic>
          </wp:inline>
        </w:drawing>
      </w:r>
      <w:r>
        <w:rPr>
          <w:noProof/>
        </w:rPr>
        <w:t xml:space="preserve"> </w:t>
      </w:r>
      <w:r w:rsidR="002C3433">
        <w:rPr>
          <w:noProof/>
        </w:rPr>
        <w:drawing>
          <wp:inline distT="0" distB="0" distL="0" distR="0" wp14:anchorId="1EC8CACE" wp14:editId="1818F49D">
            <wp:extent cx="645642" cy="660400"/>
            <wp:effectExtent l="0" t="0" r="254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9459" cy="664304"/>
                    </a:xfrm>
                    <a:prstGeom prst="rect">
                      <a:avLst/>
                    </a:prstGeom>
                  </pic:spPr>
                </pic:pic>
              </a:graphicData>
            </a:graphic>
          </wp:inline>
        </w:drawing>
      </w:r>
      <w:r>
        <w:rPr>
          <w:noProof/>
        </w:rPr>
        <w:t xml:space="preserve"> </w:t>
      </w:r>
    </w:p>
    <w:p w14:paraId="63A00C91" w14:textId="283F9C06" w:rsidR="002F7C5E" w:rsidRPr="005F5264" w:rsidRDefault="002F7C5E" w:rsidP="005F5264">
      <w:pPr>
        <w:rPr>
          <w:rFonts w:ascii="Segoe UI" w:eastAsiaTheme="majorEastAsia" w:hAnsi="Segoe UI" w:cs="Segoe UI"/>
          <w:i/>
          <w:iCs/>
          <w:szCs w:val="22"/>
        </w:rPr>
      </w:pPr>
    </w:p>
    <w:p w14:paraId="55829D41" w14:textId="013445C7" w:rsidR="00EF0BD5" w:rsidRPr="00EF0BD5" w:rsidRDefault="00EF0BD5" w:rsidP="00EF0BD5">
      <w:pPr>
        <w:ind w:left="720"/>
        <w:rPr>
          <w:rFonts w:ascii="Segoe UI" w:eastAsiaTheme="majorEastAsia" w:hAnsi="Segoe UI" w:cs="Segoe UI"/>
          <w:i/>
          <w:iCs/>
          <w:szCs w:val="22"/>
        </w:rPr>
      </w:pPr>
    </w:p>
    <w:p w14:paraId="53578D38" w14:textId="572C1109" w:rsidR="00EF0BD5" w:rsidRDefault="005F5264" w:rsidP="00EF0BD5">
      <w:pPr>
        <w:rPr>
          <w:noProof/>
        </w:rPr>
      </w:pPr>
      <w:r>
        <w:rPr>
          <w:noProof/>
        </w:rPr>
        <w:lastRenderedPageBreak/>
        <w:t xml:space="preserve">                                     </w:t>
      </w:r>
      <w:r>
        <w:rPr>
          <w:noProof/>
        </w:rPr>
        <w:drawing>
          <wp:inline distT="0" distB="0" distL="0" distR="0" wp14:anchorId="70C692F2" wp14:editId="04F715D8">
            <wp:extent cx="4076700" cy="283896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02893" cy="2857208"/>
                    </a:xfrm>
                    <a:prstGeom prst="rect">
                      <a:avLst/>
                    </a:prstGeom>
                  </pic:spPr>
                </pic:pic>
              </a:graphicData>
            </a:graphic>
          </wp:inline>
        </w:drawing>
      </w:r>
    </w:p>
    <w:p w14:paraId="50966A86" w14:textId="79FAD39D" w:rsidR="005F5264" w:rsidRDefault="005F5264" w:rsidP="00EF0BD5">
      <w:pPr>
        <w:rPr>
          <w:noProof/>
        </w:rPr>
      </w:pPr>
      <w:r>
        <w:rPr>
          <w:noProof/>
        </w:rPr>
        <w:tab/>
      </w:r>
      <w:r>
        <w:rPr>
          <w:noProof/>
        </w:rPr>
        <w:tab/>
      </w:r>
      <w:r>
        <w:rPr>
          <w:noProof/>
        </w:rPr>
        <w:tab/>
      </w:r>
      <w:r>
        <w:rPr>
          <w:noProof/>
        </w:rPr>
        <w:tab/>
      </w:r>
      <w:r>
        <w:rPr>
          <w:noProof/>
        </w:rPr>
        <w:tab/>
        <w:t xml:space="preserve">Not contained within the 100yr </w:t>
      </w:r>
    </w:p>
    <w:p w14:paraId="231BC3C9" w14:textId="562DC3B0" w:rsidR="009F5275" w:rsidRDefault="009F5275" w:rsidP="009F5275">
      <w:pPr>
        <w:ind w:left="720" w:firstLine="720"/>
        <w:rPr>
          <w:rFonts w:eastAsiaTheme="majorEastAsia" w:cstheme="minorHAnsi"/>
          <w:color w:val="FF0000"/>
        </w:rPr>
      </w:pPr>
      <w:r w:rsidRPr="009F5275">
        <w:rPr>
          <w:rFonts w:eastAsiaTheme="majorEastAsia" w:cstheme="minorHAnsi"/>
          <w:color w:val="FF0000"/>
        </w:rPr>
        <w:t>Atkins Response:  TENPCT_FP revised to be contained in</w:t>
      </w:r>
      <w:r>
        <w:rPr>
          <w:rFonts w:eastAsiaTheme="majorEastAsia" w:cstheme="minorHAnsi"/>
          <w:color w:val="FF0000"/>
        </w:rPr>
        <w:t xml:space="preserve"> the</w:t>
      </w:r>
      <w:r w:rsidRPr="009F5275">
        <w:rPr>
          <w:rFonts w:eastAsiaTheme="majorEastAsia" w:cstheme="minorHAnsi"/>
          <w:color w:val="FF0000"/>
        </w:rPr>
        <w:t xml:space="preserve"> 100</w:t>
      </w:r>
      <w:r>
        <w:rPr>
          <w:rFonts w:eastAsiaTheme="majorEastAsia" w:cstheme="minorHAnsi"/>
          <w:color w:val="FF0000"/>
        </w:rPr>
        <w:t>-</w:t>
      </w:r>
      <w:r w:rsidRPr="009F5275">
        <w:rPr>
          <w:rFonts w:eastAsiaTheme="majorEastAsia" w:cstheme="minorHAnsi"/>
          <w:color w:val="FF0000"/>
        </w:rPr>
        <w:t>yr polygon</w:t>
      </w:r>
      <w:r>
        <w:rPr>
          <w:rFonts w:eastAsiaTheme="majorEastAsia" w:cstheme="minorHAnsi"/>
          <w:color w:val="FF0000"/>
        </w:rPr>
        <w:t>.</w:t>
      </w:r>
    </w:p>
    <w:p w14:paraId="34700E05" w14:textId="77777777" w:rsidR="00211CAB" w:rsidRDefault="00211CAB" w:rsidP="00211CAB">
      <w:pPr>
        <w:rPr>
          <w:b/>
          <w:bCs/>
          <w:i/>
          <w:iCs/>
          <w:color w:val="00B0F0"/>
        </w:rPr>
      </w:pPr>
    </w:p>
    <w:p w14:paraId="53FE4479" w14:textId="52C3DC14" w:rsidR="00211CAB" w:rsidRPr="00211CAB" w:rsidRDefault="00211CAB" w:rsidP="00211CAB">
      <w:pPr>
        <w:ind w:left="720" w:firstLine="720"/>
        <w:rPr>
          <w:rFonts w:ascii="Segoe UI" w:eastAsiaTheme="majorEastAsia" w:hAnsi="Segoe UI" w:cs="Segoe UI"/>
          <w:b/>
          <w:bCs/>
          <w:i/>
          <w:iCs/>
          <w:color w:val="00B0F0"/>
          <w:szCs w:val="22"/>
        </w:rPr>
      </w:pPr>
      <w:r w:rsidRPr="00211CAB">
        <w:rPr>
          <w:b/>
          <w:bCs/>
          <w:i/>
          <w:iCs/>
          <w:color w:val="00B0F0"/>
        </w:rPr>
        <w:t>No further comments (</w:t>
      </w:r>
      <w:r w:rsidR="00F71C4B">
        <w:rPr>
          <w:b/>
          <w:bCs/>
          <w:i/>
          <w:iCs/>
          <w:color w:val="00B0F0"/>
        </w:rPr>
        <w:t>10/13/2023</w:t>
      </w:r>
      <w:r w:rsidRPr="00211CAB">
        <w:rPr>
          <w:b/>
          <w:bCs/>
          <w:i/>
          <w:iCs/>
          <w:color w:val="00B0F0"/>
        </w:rPr>
        <w:t>)</w:t>
      </w:r>
    </w:p>
    <w:p w14:paraId="25B5D2EC" w14:textId="77777777" w:rsidR="005F5264" w:rsidRPr="00EF0BD5" w:rsidRDefault="005F5264" w:rsidP="00EF0BD5">
      <w:pPr>
        <w:rPr>
          <w:rFonts w:ascii="Segoe UI" w:eastAsiaTheme="majorEastAsia" w:hAnsi="Segoe UI" w:cs="Segoe UI"/>
          <w:i/>
          <w:iCs/>
          <w:szCs w:val="22"/>
        </w:rPr>
      </w:pPr>
    </w:p>
    <w:p w14:paraId="17EB169F" w14:textId="52C49E7F" w:rsidR="0070706E" w:rsidRPr="0095701C" w:rsidRDefault="005F5264" w:rsidP="00E21CEF">
      <w:pPr>
        <w:pStyle w:val="ListParagraph"/>
        <w:numPr>
          <w:ilvl w:val="0"/>
          <w:numId w:val="16"/>
        </w:numPr>
        <w:rPr>
          <w:rFonts w:ascii="Segoe UI" w:eastAsiaTheme="majorEastAsia" w:hAnsi="Segoe UI" w:cs="Segoe UI"/>
          <w:b/>
          <w:bCs/>
          <w:i/>
          <w:iCs/>
          <w:szCs w:val="22"/>
        </w:rPr>
      </w:pPr>
      <w:r>
        <w:rPr>
          <w:rFonts w:ascii="Segoe UI" w:eastAsiaTheme="majorEastAsia" w:hAnsi="Segoe UI" w:cs="Segoe UI"/>
          <w:b/>
          <w:bCs/>
          <w:i/>
          <w:iCs/>
          <w:szCs w:val="22"/>
        </w:rPr>
        <w:t xml:space="preserve">FLD_HAZ_AR </w:t>
      </w:r>
      <w:r w:rsidR="0095701C">
        <w:rPr>
          <w:rFonts w:ascii="Segoe UI" w:eastAsiaTheme="majorEastAsia" w:hAnsi="Segoe UI" w:cs="Segoe UI"/>
          <w:b/>
          <w:bCs/>
          <w:i/>
          <w:iCs/>
          <w:szCs w:val="22"/>
        </w:rPr>
        <w:t>–</w:t>
      </w:r>
      <w:r>
        <w:rPr>
          <w:rFonts w:ascii="Segoe UI" w:eastAsiaTheme="majorEastAsia" w:hAnsi="Segoe UI" w:cs="Segoe UI"/>
          <w:b/>
          <w:bCs/>
          <w:i/>
          <w:iCs/>
          <w:szCs w:val="22"/>
        </w:rPr>
        <w:t xml:space="preserve"> </w:t>
      </w:r>
    </w:p>
    <w:p w14:paraId="7965DBB8" w14:textId="7E71AE48" w:rsidR="0095701C" w:rsidRDefault="00860AC1" w:rsidP="00713E44">
      <w:pPr>
        <w:pStyle w:val="ListParagraph"/>
        <w:numPr>
          <w:ilvl w:val="1"/>
          <w:numId w:val="16"/>
        </w:numPr>
        <w:ind w:left="2070"/>
        <w:rPr>
          <w:rFonts w:ascii="Segoe UI" w:eastAsiaTheme="majorEastAsia" w:hAnsi="Segoe UI" w:cs="Segoe UI"/>
          <w:i/>
          <w:iCs/>
          <w:szCs w:val="22"/>
        </w:rPr>
      </w:pPr>
      <w:r w:rsidRPr="00860AC1">
        <w:rPr>
          <w:rFonts w:ascii="Segoe UI" w:eastAsiaTheme="majorEastAsia" w:hAnsi="Segoe UI" w:cs="Segoe UI"/>
          <w:i/>
          <w:iCs/>
          <w:szCs w:val="22"/>
        </w:rPr>
        <w:t>EST_</w:t>
      </w:r>
      <w:r>
        <w:rPr>
          <w:rFonts w:ascii="Segoe UI" w:eastAsiaTheme="majorEastAsia" w:hAnsi="Segoe UI" w:cs="Segoe UI"/>
          <w:i/>
          <w:iCs/>
          <w:szCs w:val="22"/>
        </w:rPr>
        <w:t>AR_ID-Currently contains NULL values, assign acceptable values (example sequential numbers)</w:t>
      </w:r>
    </w:p>
    <w:p w14:paraId="6A37F438" w14:textId="5E835622" w:rsidR="00860AC1" w:rsidRDefault="00860AC1" w:rsidP="00860AC1">
      <w:pPr>
        <w:ind w:left="720" w:firstLine="720"/>
        <w:rPr>
          <w:rFonts w:ascii="Segoe UI" w:eastAsiaTheme="majorEastAsia" w:hAnsi="Segoe UI" w:cs="Segoe UI"/>
          <w:i/>
          <w:iCs/>
          <w:szCs w:val="22"/>
        </w:rPr>
      </w:pPr>
      <w:r>
        <w:rPr>
          <w:noProof/>
        </w:rPr>
        <w:drawing>
          <wp:inline distT="0" distB="0" distL="0" distR="0" wp14:anchorId="1FD2E009" wp14:editId="6735C3AB">
            <wp:extent cx="4204335" cy="108966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6911" b="22494"/>
                    <a:stretch/>
                  </pic:blipFill>
                  <pic:spPr bwMode="auto">
                    <a:xfrm>
                      <a:off x="0" y="0"/>
                      <a:ext cx="4218240" cy="1093264"/>
                    </a:xfrm>
                    <a:prstGeom prst="rect">
                      <a:avLst/>
                    </a:prstGeom>
                    <a:ln>
                      <a:noFill/>
                    </a:ln>
                    <a:extLst>
                      <a:ext uri="{53640926-AAD7-44D8-BBD7-CCE9431645EC}">
                        <a14:shadowObscured xmlns:a14="http://schemas.microsoft.com/office/drawing/2010/main"/>
                      </a:ext>
                    </a:extLst>
                  </pic:spPr>
                </pic:pic>
              </a:graphicData>
            </a:graphic>
          </wp:inline>
        </w:drawing>
      </w:r>
    </w:p>
    <w:p w14:paraId="0E657D9F" w14:textId="37C3B182" w:rsidR="00700C59" w:rsidRDefault="00713E44" w:rsidP="00860AC1">
      <w:pPr>
        <w:ind w:left="720" w:firstLine="720"/>
        <w:rPr>
          <w:rFonts w:eastAsiaTheme="majorEastAsia" w:cstheme="minorHAnsi"/>
          <w:color w:val="FF0000"/>
        </w:rPr>
      </w:pPr>
      <w:r w:rsidRPr="009F5275">
        <w:rPr>
          <w:rFonts w:eastAsiaTheme="majorEastAsia" w:cstheme="minorHAnsi"/>
          <w:color w:val="FF0000"/>
        </w:rPr>
        <w:t xml:space="preserve">Atkins Response:  </w:t>
      </w:r>
      <w:r w:rsidR="000A4146">
        <w:rPr>
          <w:rFonts w:eastAsiaTheme="majorEastAsia" w:cstheme="minorHAnsi"/>
          <w:color w:val="FF0000"/>
        </w:rPr>
        <w:t>EST_AR_ID has been updated.</w:t>
      </w:r>
    </w:p>
    <w:p w14:paraId="2D97EA09" w14:textId="37FA2D9E" w:rsidR="00D05316" w:rsidRDefault="00D05316" w:rsidP="00F74F59">
      <w:pPr>
        <w:rPr>
          <w:b/>
          <w:bCs/>
          <w:i/>
          <w:iCs/>
          <w:color w:val="00B0F0"/>
        </w:rPr>
      </w:pPr>
    </w:p>
    <w:p w14:paraId="13B4D1C8" w14:textId="06C5E5BF" w:rsidR="00D05316" w:rsidRDefault="009F79EF" w:rsidP="008674DE">
      <w:pPr>
        <w:ind w:left="720" w:firstLine="720"/>
        <w:rPr>
          <w:rFonts w:ascii="Segoe UI" w:eastAsiaTheme="majorEastAsia" w:hAnsi="Segoe UI" w:cs="Segoe UI"/>
          <w:b/>
          <w:bCs/>
          <w:i/>
          <w:iCs/>
          <w:color w:val="00B0F0"/>
          <w:szCs w:val="22"/>
        </w:rPr>
      </w:pPr>
      <w:r>
        <w:rPr>
          <w:b/>
          <w:bCs/>
          <w:i/>
          <w:iCs/>
          <w:color w:val="00B0F0"/>
        </w:rPr>
        <w:t>ZONE_SUBT- Currently has Null values</w:t>
      </w:r>
      <w:r w:rsidR="0038359C">
        <w:rPr>
          <w:b/>
          <w:bCs/>
          <w:i/>
          <w:iCs/>
          <w:color w:val="00B0F0"/>
        </w:rPr>
        <w:t xml:space="preserve"> for Zone A, update to empty string.</w:t>
      </w:r>
      <w:r w:rsidR="00D05316" w:rsidRPr="00D05316">
        <w:rPr>
          <w:b/>
          <w:bCs/>
          <w:i/>
          <w:iCs/>
          <w:color w:val="00B0F0"/>
        </w:rPr>
        <w:t xml:space="preserve"> (</w:t>
      </w:r>
      <w:r w:rsidR="00F71C4B">
        <w:rPr>
          <w:b/>
          <w:bCs/>
          <w:i/>
          <w:iCs/>
          <w:color w:val="00B0F0"/>
        </w:rPr>
        <w:t>10/13/2023</w:t>
      </w:r>
      <w:r w:rsidR="00D05316" w:rsidRPr="00D05316">
        <w:rPr>
          <w:b/>
          <w:bCs/>
          <w:i/>
          <w:iCs/>
          <w:color w:val="00B0F0"/>
        </w:rPr>
        <w:t>)</w:t>
      </w:r>
    </w:p>
    <w:p w14:paraId="0DDC0E62" w14:textId="6BEB3A2D" w:rsidR="0038359C" w:rsidRPr="00D05316" w:rsidRDefault="0038359C" w:rsidP="00D05316">
      <w:pPr>
        <w:ind w:left="720" w:firstLine="720"/>
        <w:rPr>
          <w:rFonts w:ascii="Segoe UI" w:eastAsiaTheme="majorEastAsia" w:hAnsi="Segoe UI" w:cs="Segoe UI"/>
          <w:b/>
          <w:bCs/>
          <w:i/>
          <w:iCs/>
          <w:color w:val="00B0F0"/>
          <w:szCs w:val="22"/>
        </w:rPr>
      </w:pPr>
      <w:r>
        <w:rPr>
          <w:noProof/>
        </w:rPr>
        <w:drawing>
          <wp:inline distT="0" distB="0" distL="0" distR="0" wp14:anchorId="3A23AE29" wp14:editId="09567327">
            <wp:extent cx="4282440" cy="1268474"/>
            <wp:effectExtent l="0" t="0" r="381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07113" cy="1275782"/>
                    </a:xfrm>
                    <a:prstGeom prst="rect">
                      <a:avLst/>
                    </a:prstGeom>
                  </pic:spPr>
                </pic:pic>
              </a:graphicData>
            </a:graphic>
          </wp:inline>
        </w:drawing>
      </w:r>
    </w:p>
    <w:p w14:paraId="697D8943" w14:textId="75B0B7E7" w:rsidR="00D05316" w:rsidRDefault="00D05316" w:rsidP="00860AC1">
      <w:pPr>
        <w:ind w:left="720" w:firstLine="720"/>
        <w:rPr>
          <w:b/>
          <w:bCs/>
          <w:i/>
          <w:iCs/>
          <w:noProof/>
          <w:color w:val="FF0000"/>
        </w:rPr>
      </w:pPr>
    </w:p>
    <w:p w14:paraId="0AF1C500" w14:textId="1F28A526" w:rsidR="00B94A14" w:rsidRDefault="00B94A14" w:rsidP="008674DE">
      <w:pPr>
        <w:ind w:left="1440"/>
        <w:rPr>
          <w:b/>
          <w:bCs/>
          <w:i/>
          <w:iCs/>
          <w:color w:val="00B0F0"/>
        </w:rPr>
      </w:pPr>
      <w:r>
        <w:rPr>
          <w:b/>
          <w:bCs/>
          <w:i/>
          <w:iCs/>
          <w:color w:val="00B0F0"/>
        </w:rPr>
        <w:t>EST_RISK- Currently has Null values update to appropriate Domain value for specific flood risk/zone.</w:t>
      </w:r>
      <w:r w:rsidRPr="00D05316">
        <w:rPr>
          <w:b/>
          <w:bCs/>
          <w:i/>
          <w:iCs/>
          <w:color w:val="00B0F0"/>
        </w:rPr>
        <w:t xml:space="preserve"> (</w:t>
      </w:r>
      <w:r w:rsidR="00F71C4B">
        <w:rPr>
          <w:b/>
          <w:bCs/>
          <w:i/>
          <w:iCs/>
          <w:color w:val="00B0F0"/>
        </w:rPr>
        <w:t>10/13/2023</w:t>
      </w:r>
      <w:r w:rsidRPr="00D05316">
        <w:rPr>
          <w:b/>
          <w:bCs/>
          <w:i/>
          <w:iCs/>
          <w:color w:val="00B0F0"/>
        </w:rPr>
        <w:t>)</w:t>
      </w:r>
    </w:p>
    <w:p w14:paraId="755465CA" w14:textId="52EF7A53" w:rsidR="00C62D6C" w:rsidRDefault="00C62D6C" w:rsidP="008674DE">
      <w:pPr>
        <w:ind w:left="1440"/>
        <w:rPr>
          <w:b/>
          <w:bCs/>
          <w:i/>
          <w:iCs/>
          <w:color w:val="00B0F0"/>
        </w:rPr>
      </w:pPr>
      <w:r w:rsidRPr="00C219D7">
        <w:rPr>
          <w:rFonts w:eastAsiaTheme="majorEastAsia" w:cstheme="minorHAnsi"/>
          <w:color w:val="FF0000"/>
        </w:rPr>
        <w:t xml:space="preserve">Atkins Response (11/28/23): Updated </w:t>
      </w:r>
      <w:r w:rsidR="00DA39BB" w:rsidRPr="00C219D7">
        <w:rPr>
          <w:rFonts w:eastAsiaTheme="majorEastAsia" w:cstheme="minorHAnsi"/>
          <w:color w:val="FF0000"/>
        </w:rPr>
        <w:t xml:space="preserve">Zone_SUBTY </w:t>
      </w:r>
      <w:r w:rsidRPr="00C219D7">
        <w:rPr>
          <w:rFonts w:eastAsiaTheme="majorEastAsia" w:cstheme="minorHAnsi"/>
          <w:color w:val="FF0000"/>
        </w:rPr>
        <w:t>to Moderate or High based on FLD_Zone</w:t>
      </w:r>
      <w:r w:rsidR="00DA39BB" w:rsidRPr="00C219D7">
        <w:rPr>
          <w:rFonts w:eastAsiaTheme="majorEastAsia" w:cstheme="minorHAnsi"/>
          <w:color w:val="FF0000"/>
        </w:rPr>
        <w:t>.</w:t>
      </w:r>
    </w:p>
    <w:p w14:paraId="7428818C" w14:textId="77777777" w:rsidR="00C62D6C" w:rsidRPr="008674DE" w:rsidRDefault="00C62D6C" w:rsidP="008674DE">
      <w:pPr>
        <w:ind w:left="1440"/>
        <w:rPr>
          <w:b/>
          <w:bCs/>
          <w:i/>
          <w:iCs/>
          <w:color w:val="00B0F0"/>
        </w:rPr>
      </w:pPr>
    </w:p>
    <w:p w14:paraId="178C063E" w14:textId="300E691C" w:rsidR="00B94A14" w:rsidRDefault="008674DE" w:rsidP="00860AC1">
      <w:pPr>
        <w:ind w:left="720" w:firstLine="720"/>
        <w:rPr>
          <w:b/>
          <w:bCs/>
          <w:i/>
          <w:iCs/>
          <w:noProof/>
          <w:color w:val="FF0000"/>
        </w:rPr>
      </w:pPr>
      <w:r>
        <w:rPr>
          <w:noProof/>
        </w:rPr>
        <w:lastRenderedPageBreak/>
        <w:drawing>
          <wp:inline distT="0" distB="0" distL="0" distR="0" wp14:anchorId="33E31A3C" wp14:editId="5E9707EB">
            <wp:extent cx="3276600" cy="1497224"/>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289048" cy="1502912"/>
                    </a:xfrm>
                    <a:prstGeom prst="rect">
                      <a:avLst/>
                    </a:prstGeom>
                  </pic:spPr>
                </pic:pic>
              </a:graphicData>
            </a:graphic>
          </wp:inline>
        </w:drawing>
      </w:r>
    </w:p>
    <w:p w14:paraId="37C98E53" w14:textId="36B0FE26" w:rsidR="00B94A14" w:rsidRDefault="009567AB" w:rsidP="008674DE">
      <w:pPr>
        <w:rPr>
          <w:b/>
          <w:bCs/>
          <w:i/>
          <w:iCs/>
          <w:noProof/>
          <w:color w:val="FF0000"/>
        </w:rPr>
      </w:pPr>
      <w:r>
        <w:rPr>
          <w:b/>
          <w:bCs/>
          <w:i/>
          <w:iCs/>
          <w:noProof/>
          <w:color w:val="FF0000"/>
        </w:rPr>
        <w:tab/>
      </w:r>
      <w:r>
        <w:rPr>
          <w:b/>
          <w:bCs/>
          <w:i/>
          <w:iCs/>
          <w:noProof/>
          <w:color w:val="FF0000"/>
        </w:rPr>
        <w:tab/>
      </w:r>
    </w:p>
    <w:p w14:paraId="4E0A6F3F" w14:textId="77777777" w:rsidR="009567AB" w:rsidRPr="009567AB" w:rsidRDefault="009567AB" w:rsidP="009567AB">
      <w:pPr>
        <w:ind w:left="1440" w:firstLine="720"/>
        <w:rPr>
          <w:rFonts w:eastAsiaTheme="majorEastAsia" w:cstheme="minorHAnsi"/>
          <w:b/>
          <w:bCs/>
          <w:highlight w:val="cyan"/>
        </w:rPr>
      </w:pPr>
      <w:r w:rsidRPr="009567AB">
        <w:rPr>
          <w:rFonts w:eastAsiaTheme="majorEastAsia" w:cstheme="minorHAnsi"/>
          <w:b/>
          <w:bCs/>
          <w:highlight w:val="cyan"/>
        </w:rPr>
        <w:t>Halff Backcheck Comment 12/06/2023-</w:t>
      </w:r>
    </w:p>
    <w:p w14:paraId="015A9590" w14:textId="77777777" w:rsidR="009567AB" w:rsidRPr="00FA06B5" w:rsidRDefault="009567AB" w:rsidP="009567AB">
      <w:pPr>
        <w:pStyle w:val="ListParagraph"/>
        <w:numPr>
          <w:ilvl w:val="3"/>
          <w:numId w:val="15"/>
        </w:numPr>
        <w:rPr>
          <w:rFonts w:eastAsiaTheme="majorEastAsia" w:cstheme="minorHAnsi"/>
          <w:b/>
          <w:bCs/>
          <w:highlight w:val="cyan"/>
        </w:rPr>
      </w:pPr>
      <w:r w:rsidRPr="00FA06B5">
        <w:rPr>
          <w:rFonts w:eastAsiaTheme="majorEastAsia" w:cstheme="minorHAnsi"/>
          <w:b/>
          <w:bCs/>
          <w:highlight w:val="cyan"/>
        </w:rPr>
        <w:t>No Further Comments</w:t>
      </w:r>
    </w:p>
    <w:p w14:paraId="0B286858" w14:textId="77777777" w:rsidR="009567AB" w:rsidRDefault="009567AB" w:rsidP="009567AB">
      <w:pPr>
        <w:rPr>
          <w:rFonts w:ascii="Segoe UI" w:eastAsiaTheme="majorEastAsia" w:hAnsi="Segoe UI" w:cs="Segoe UI"/>
          <w:i/>
          <w:iCs/>
        </w:rPr>
      </w:pPr>
    </w:p>
    <w:p w14:paraId="3F12C488" w14:textId="77777777" w:rsidR="009567AB" w:rsidRDefault="009567AB" w:rsidP="008674DE">
      <w:pPr>
        <w:rPr>
          <w:b/>
          <w:bCs/>
          <w:i/>
          <w:iCs/>
          <w:noProof/>
          <w:color w:val="FF0000"/>
        </w:rPr>
      </w:pPr>
    </w:p>
    <w:p w14:paraId="6037F306" w14:textId="6DA20D23" w:rsidR="00700C59" w:rsidRDefault="0038359C" w:rsidP="008674DE">
      <w:pPr>
        <w:ind w:left="720" w:firstLine="720"/>
        <w:rPr>
          <w:b/>
          <w:bCs/>
          <w:i/>
          <w:iCs/>
          <w:color w:val="00B0F0"/>
        </w:rPr>
      </w:pPr>
      <w:r>
        <w:rPr>
          <w:b/>
          <w:bCs/>
          <w:i/>
          <w:iCs/>
          <w:color w:val="00B0F0"/>
        </w:rPr>
        <w:t>STUDY_TYP- Currently has Null values update to empty string.</w:t>
      </w:r>
      <w:r w:rsidRPr="00D05316">
        <w:rPr>
          <w:b/>
          <w:bCs/>
          <w:i/>
          <w:iCs/>
          <w:color w:val="00B0F0"/>
        </w:rPr>
        <w:t xml:space="preserve"> (</w:t>
      </w:r>
      <w:r w:rsidR="00F71C4B">
        <w:rPr>
          <w:b/>
          <w:bCs/>
          <w:i/>
          <w:iCs/>
          <w:color w:val="00B0F0"/>
        </w:rPr>
        <w:t>10/13/2023</w:t>
      </w:r>
      <w:r w:rsidRPr="00D05316">
        <w:rPr>
          <w:b/>
          <w:bCs/>
          <w:i/>
          <w:iCs/>
          <w:color w:val="00B0F0"/>
        </w:rPr>
        <w:t>)</w:t>
      </w:r>
    </w:p>
    <w:p w14:paraId="7CDEECAD" w14:textId="7713BDCD" w:rsidR="00C62D6C" w:rsidRPr="008674DE" w:rsidRDefault="00C62D6C" w:rsidP="008674DE">
      <w:pPr>
        <w:ind w:left="720" w:firstLine="720"/>
        <w:rPr>
          <w:rFonts w:ascii="Segoe UI" w:eastAsiaTheme="majorEastAsia" w:hAnsi="Segoe UI" w:cs="Segoe UI"/>
          <w:b/>
          <w:bCs/>
          <w:i/>
          <w:iCs/>
          <w:color w:val="00B0F0"/>
          <w:szCs w:val="22"/>
        </w:rPr>
      </w:pPr>
      <w:r w:rsidRPr="00C219D7">
        <w:rPr>
          <w:rFonts w:eastAsiaTheme="majorEastAsia" w:cstheme="minorHAnsi"/>
          <w:color w:val="FF0000"/>
        </w:rPr>
        <w:t>Atkins Response (11/28/23): Updated to “NP”</w:t>
      </w:r>
    </w:p>
    <w:p w14:paraId="6EA92817" w14:textId="776F53E1" w:rsidR="0038359C" w:rsidRDefault="0038359C" w:rsidP="00860AC1">
      <w:pPr>
        <w:ind w:left="720" w:firstLine="720"/>
        <w:rPr>
          <w:b/>
          <w:bCs/>
          <w:i/>
          <w:iCs/>
          <w:noProof/>
          <w:color w:val="FF0000"/>
        </w:rPr>
      </w:pPr>
      <w:r>
        <w:rPr>
          <w:noProof/>
        </w:rPr>
        <w:drawing>
          <wp:inline distT="0" distB="0" distL="0" distR="0" wp14:anchorId="069C173C" wp14:editId="7D94FB8C">
            <wp:extent cx="4312920" cy="1263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330204" cy="1268990"/>
                    </a:xfrm>
                    <a:prstGeom prst="rect">
                      <a:avLst/>
                    </a:prstGeom>
                  </pic:spPr>
                </pic:pic>
              </a:graphicData>
            </a:graphic>
          </wp:inline>
        </w:drawing>
      </w:r>
    </w:p>
    <w:p w14:paraId="4031F59B" w14:textId="7A2C776A" w:rsidR="009567AB" w:rsidRPr="00FA06B5" w:rsidRDefault="009567AB" w:rsidP="009567AB">
      <w:pPr>
        <w:pStyle w:val="ListParagraph"/>
        <w:ind w:left="2154"/>
        <w:rPr>
          <w:rFonts w:eastAsiaTheme="majorEastAsia" w:cstheme="minorHAnsi"/>
          <w:b/>
          <w:bCs/>
          <w:highlight w:val="cyan"/>
        </w:rPr>
      </w:pPr>
      <w:r>
        <w:rPr>
          <w:b/>
          <w:bCs/>
          <w:i/>
          <w:iCs/>
          <w:noProof/>
          <w:color w:val="FF0000"/>
        </w:rPr>
        <w:tab/>
      </w:r>
      <w:r w:rsidRPr="00FA06B5">
        <w:rPr>
          <w:rFonts w:eastAsiaTheme="majorEastAsia" w:cstheme="minorHAnsi"/>
          <w:b/>
          <w:bCs/>
          <w:highlight w:val="cyan"/>
        </w:rPr>
        <w:t>Halff Backcheck Comment 12/06/2023-</w:t>
      </w:r>
    </w:p>
    <w:p w14:paraId="57A817B2" w14:textId="77777777" w:rsidR="009567AB" w:rsidRPr="00FA06B5" w:rsidRDefault="009567AB" w:rsidP="009567AB">
      <w:pPr>
        <w:pStyle w:val="ListParagraph"/>
        <w:numPr>
          <w:ilvl w:val="3"/>
          <w:numId w:val="15"/>
        </w:numPr>
        <w:rPr>
          <w:rFonts w:eastAsiaTheme="majorEastAsia" w:cstheme="minorHAnsi"/>
          <w:b/>
          <w:bCs/>
          <w:highlight w:val="cyan"/>
        </w:rPr>
      </w:pPr>
      <w:r w:rsidRPr="00FA06B5">
        <w:rPr>
          <w:rFonts w:eastAsiaTheme="majorEastAsia" w:cstheme="minorHAnsi"/>
          <w:b/>
          <w:bCs/>
          <w:highlight w:val="cyan"/>
        </w:rPr>
        <w:t>No Further Comments</w:t>
      </w:r>
    </w:p>
    <w:p w14:paraId="66A1E014" w14:textId="77777777" w:rsidR="009567AB" w:rsidRDefault="009567AB" w:rsidP="009567AB">
      <w:pPr>
        <w:rPr>
          <w:rFonts w:ascii="Segoe UI" w:eastAsiaTheme="majorEastAsia" w:hAnsi="Segoe UI" w:cs="Segoe UI"/>
          <w:i/>
          <w:iCs/>
        </w:rPr>
      </w:pPr>
    </w:p>
    <w:p w14:paraId="40E039DF" w14:textId="6B1E45FD" w:rsidR="00920273" w:rsidRDefault="00920273" w:rsidP="00920273">
      <w:pPr>
        <w:rPr>
          <w:b/>
          <w:bCs/>
          <w:i/>
          <w:iCs/>
          <w:noProof/>
          <w:color w:val="FF0000"/>
        </w:rPr>
      </w:pPr>
    </w:p>
    <w:p w14:paraId="2090A01D" w14:textId="4B656545" w:rsidR="00700C59" w:rsidRDefault="00920273" w:rsidP="00920273">
      <w:pPr>
        <w:ind w:left="1440"/>
        <w:rPr>
          <w:b/>
          <w:bCs/>
          <w:i/>
          <w:iCs/>
          <w:color w:val="00B0F0"/>
        </w:rPr>
      </w:pPr>
      <w:r>
        <w:rPr>
          <w:b/>
          <w:bCs/>
          <w:i/>
          <w:iCs/>
          <w:color w:val="00B0F0"/>
        </w:rPr>
        <w:t>DUAL_ZONE- Currently has Null values update to appropriate Domain value for specific flood risk/zone.</w:t>
      </w:r>
      <w:r w:rsidRPr="00D05316">
        <w:rPr>
          <w:b/>
          <w:bCs/>
          <w:i/>
          <w:iCs/>
          <w:color w:val="00B0F0"/>
        </w:rPr>
        <w:t xml:space="preserve"> (</w:t>
      </w:r>
      <w:r w:rsidR="00F71C4B">
        <w:rPr>
          <w:b/>
          <w:bCs/>
          <w:i/>
          <w:iCs/>
          <w:color w:val="00B0F0"/>
        </w:rPr>
        <w:t>10/13/2023</w:t>
      </w:r>
      <w:r w:rsidRPr="00D05316">
        <w:rPr>
          <w:b/>
          <w:bCs/>
          <w:i/>
          <w:iCs/>
          <w:color w:val="00B0F0"/>
        </w:rPr>
        <w:t>)</w:t>
      </w:r>
    </w:p>
    <w:p w14:paraId="0BEAF564" w14:textId="1398AA56" w:rsidR="00C62D6C" w:rsidRPr="00920273" w:rsidRDefault="00C62D6C" w:rsidP="00920273">
      <w:pPr>
        <w:ind w:left="1440"/>
        <w:rPr>
          <w:b/>
          <w:bCs/>
          <w:i/>
          <w:iCs/>
          <w:color w:val="00B0F0"/>
        </w:rPr>
      </w:pPr>
      <w:r w:rsidRPr="00C219D7">
        <w:rPr>
          <w:rFonts w:eastAsiaTheme="majorEastAsia" w:cstheme="minorHAnsi"/>
          <w:color w:val="FF0000"/>
        </w:rPr>
        <w:t>Atkins Response (11/28/23): Updated to “False”</w:t>
      </w:r>
    </w:p>
    <w:p w14:paraId="2FAE8106" w14:textId="7AF328F7" w:rsidR="00700C59" w:rsidRDefault="00920273" w:rsidP="009567AB">
      <w:pPr>
        <w:ind w:left="720" w:firstLine="720"/>
        <w:rPr>
          <w:b/>
          <w:bCs/>
          <w:i/>
          <w:iCs/>
          <w:noProof/>
          <w:color w:val="FF0000"/>
        </w:rPr>
      </w:pPr>
      <w:r>
        <w:rPr>
          <w:noProof/>
        </w:rPr>
        <w:drawing>
          <wp:inline distT="0" distB="0" distL="0" distR="0" wp14:anchorId="569E4E5B" wp14:editId="4D7AB49A">
            <wp:extent cx="4312920" cy="13218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40793" cy="1330373"/>
                    </a:xfrm>
                    <a:prstGeom prst="rect">
                      <a:avLst/>
                    </a:prstGeom>
                  </pic:spPr>
                </pic:pic>
              </a:graphicData>
            </a:graphic>
          </wp:inline>
        </w:drawing>
      </w:r>
    </w:p>
    <w:p w14:paraId="7937CF40" w14:textId="77777777" w:rsidR="00700C59" w:rsidRDefault="00700C59" w:rsidP="00860AC1">
      <w:pPr>
        <w:ind w:left="720" w:firstLine="720"/>
        <w:rPr>
          <w:b/>
          <w:bCs/>
          <w:i/>
          <w:iCs/>
          <w:noProof/>
          <w:color w:val="FF0000"/>
        </w:rPr>
      </w:pPr>
    </w:p>
    <w:p w14:paraId="16EE13BF" w14:textId="77777777" w:rsidR="009567AB" w:rsidRPr="00FA06B5" w:rsidRDefault="009567AB" w:rsidP="009567AB">
      <w:pPr>
        <w:pStyle w:val="ListParagraph"/>
        <w:ind w:left="2154"/>
        <w:rPr>
          <w:rFonts w:eastAsiaTheme="majorEastAsia" w:cstheme="minorHAnsi"/>
          <w:b/>
          <w:bCs/>
          <w:highlight w:val="cyan"/>
        </w:rPr>
      </w:pPr>
      <w:r w:rsidRPr="00FA06B5">
        <w:rPr>
          <w:rFonts w:eastAsiaTheme="majorEastAsia" w:cstheme="minorHAnsi"/>
          <w:b/>
          <w:bCs/>
          <w:highlight w:val="cyan"/>
        </w:rPr>
        <w:t>Halff Backcheck Comment 12/06/2023-</w:t>
      </w:r>
    </w:p>
    <w:p w14:paraId="46785224" w14:textId="77777777" w:rsidR="009567AB" w:rsidRPr="00FA06B5" w:rsidRDefault="009567AB" w:rsidP="009567AB">
      <w:pPr>
        <w:pStyle w:val="ListParagraph"/>
        <w:numPr>
          <w:ilvl w:val="3"/>
          <w:numId w:val="15"/>
        </w:numPr>
        <w:rPr>
          <w:rFonts w:eastAsiaTheme="majorEastAsia" w:cstheme="minorHAnsi"/>
          <w:b/>
          <w:bCs/>
          <w:highlight w:val="cyan"/>
        </w:rPr>
      </w:pPr>
      <w:r w:rsidRPr="00FA06B5">
        <w:rPr>
          <w:rFonts w:eastAsiaTheme="majorEastAsia" w:cstheme="minorHAnsi"/>
          <w:b/>
          <w:bCs/>
          <w:highlight w:val="cyan"/>
        </w:rPr>
        <w:t>No Further Comments</w:t>
      </w:r>
    </w:p>
    <w:p w14:paraId="10F3FB0F" w14:textId="77777777" w:rsidR="009567AB" w:rsidRDefault="009567AB" w:rsidP="009567AB">
      <w:pPr>
        <w:rPr>
          <w:rFonts w:ascii="Segoe UI" w:eastAsiaTheme="majorEastAsia" w:hAnsi="Segoe UI" w:cs="Segoe UI"/>
          <w:i/>
          <w:iCs/>
        </w:rPr>
      </w:pPr>
    </w:p>
    <w:p w14:paraId="1D53620C" w14:textId="77777777" w:rsidR="00700C59" w:rsidRDefault="00700C59" w:rsidP="00860AC1">
      <w:pPr>
        <w:ind w:left="720" w:firstLine="720"/>
        <w:rPr>
          <w:b/>
          <w:bCs/>
          <w:i/>
          <w:iCs/>
          <w:noProof/>
          <w:color w:val="FF0000"/>
        </w:rPr>
      </w:pPr>
    </w:p>
    <w:p w14:paraId="4BA9A691" w14:textId="77777777" w:rsidR="00700C59" w:rsidRDefault="00700C59" w:rsidP="00860AC1">
      <w:pPr>
        <w:ind w:left="720" w:firstLine="720"/>
        <w:rPr>
          <w:b/>
          <w:bCs/>
          <w:i/>
          <w:iCs/>
          <w:noProof/>
          <w:color w:val="FF0000"/>
        </w:rPr>
      </w:pPr>
    </w:p>
    <w:p w14:paraId="16034B26" w14:textId="77777777" w:rsidR="000A4146" w:rsidRDefault="000A4146">
      <w:pPr>
        <w:spacing w:after="160" w:line="259" w:lineRule="auto"/>
        <w:rPr>
          <w:b/>
          <w:bCs/>
          <w:i/>
          <w:iCs/>
          <w:noProof/>
          <w:color w:val="FF0000"/>
        </w:rPr>
      </w:pPr>
      <w:r>
        <w:rPr>
          <w:b/>
          <w:bCs/>
          <w:i/>
          <w:iCs/>
          <w:noProof/>
          <w:color w:val="FF0000"/>
        </w:rPr>
        <w:br w:type="page"/>
      </w:r>
    </w:p>
    <w:p w14:paraId="5190A7AB" w14:textId="71A65B23" w:rsidR="00934553" w:rsidRPr="006331E0" w:rsidRDefault="00934553" w:rsidP="00860AC1">
      <w:pPr>
        <w:ind w:left="720" w:firstLine="720"/>
        <w:rPr>
          <w:b/>
          <w:bCs/>
          <w:i/>
          <w:iCs/>
          <w:noProof/>
          <w:color w:val="FF0000"/>
        </w:rPr>
      </w:pPr>
      <w:r w:rsidRPr="006331E0">
        <w:rPr>
          <w:b/>
          <w:bCs/>
          <w:i/>
          <w:iCs/>
          <w:noProof/>
          <w:color w:val="FF0000"/>
        </w:rPr>
        <w:lastRenderedPageBreak/>
        <w:t>Model Tie-In Reviews</w:t>
      </w:r>
    </w:p>
    <w:p w14:paraId="0FB974FD" w14:textId="5E6D1F92" w:rsidR="00934553" w:rsidRPr="006331E0" w:rsidRDefault="00581ADE" w:rsidP="006331E0">
      <w:pPr>
        <w:ind w:left="720" w:firstLine="720"/>
        <w:rPr>
          <w:rFonts w:ascii="Segoe UI" w:eastAsiaTheme="majorEastAsia" w:hAnsi="Segoe UI" w:cs="Segoe UI"/>
          <w:i/>
          <w:iCs/>
          <w:szCs w:val="22"/>
        </w:rPr>
      </w:pPr>
      <w:r>
        <w:rPr>
          <w:noProof/>
        </w:rPr>
        <w:drawing>
          <wp:inline distT="0" distB="0" distL="0" distR="0" wp14:anchorId="18EC7C9C" wp14:editId="60B52330">
            <wp:extent cx="1554480" cy="1251645"/>
            <wp:effectExtent l="0" t="0" r="762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79498" cy="1271789"/>
                    </a:xfrm>
                    <a:prstGeom prst="rect">
                      <a:avLst/>
                    </a:prstGeom>
                  </pic:spPr>
                </pic:pic>
              </a:graphicData>
            </a:graphic>
          </wp:inline>
        </w:drawing>
      </w:r>
      <w:r w:rsidRPr="00581ADE">
        <w:rPr>
          <w:noProof/>
        </w:rPr>
        <w:t xml:space="preserve"> </w:t>
      </w:r>
      <w:r>
        <w:rPr>
          <w:noProof/>
        </w:rPr>
        <w:drawing>
          <wp:inline distT="0" distB="0" distL="0" distR="0" wp14:anchorId="70B00007" wp14:editId="2BA7B103">
            <wp:extent cx="2202180" cy="1214258"/>
            <wp:effectExtent l="0" t="0" r="762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16736" cy="1222284"/>
                    </a:xfrm>
                    <a:prstGeom prst="rect">
                      <a:avLst/>
                    </a:prstGeom>
                  </pic:spPr>
                </pic:pic>
              </a:graphicData>
            </a:graphic>
          </wp:inline>
        </w:drawing>
      </w:r>
    </w:p>
    <w:p w14:paraId="145447C3" w14:textId="5B3E8C5E" w:rsidR="00934553" w:rsidRDefault="00934553" w:rsidP="00581ADE">
      <w:pPr>
        <w:ind w:left="720" w:firstLine="720"/>
        <w:rPr>
          <w:noProof/>
        </w:rPr>
      </w:pPr>
      <w:r>
        <w:rPr>
          <w:noProof/>
        </w:rPr>
        <w:drawing>
          <wp:inline distT="0" distB="0" distL="0" distR="0" wp14:anchorId="4A377605" wp14:editId="42385936">
            <wp:extent cx="1821180" cy="1453235"/>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840970" cy="1469027"/>
                    </a:xfrm>
                    <a:prstGeom prst="rect">
                      <a:avLst/>
                    </a:prstGeom>
                  </pic:spPr>
                </pic:pic>
              </a:graphicData>
            </a:graphic>
          </wp:inline>
        </w:drawing>
      </w:r>
      <w:r w:rsidR="00EC0A64" w:rsidRPr="00EC0A64">
        <w:rPr>
          <w:noProof/>
        </w:rPr>
        <w:t xml:space="preserve"> </w:t>
      </w:r>
      <w:r w:rsidR="00EC0A64">
        <w:rPr>
          <w:noProof/>
        </w:rPr>
        <w:drawing>
          <wp:inline distT="0" distB="0" distL="0" distR="0" wp14:anchorId="41E378D7" wp14:editId="52BC6F75">
            <wp:extent cx="2810980" cy="1432560"/>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24465" cy="1439432"/>
                    </a:xfrm>
                    <a:prstGeom prst="rect">
                      <a:avLst/>
                    </a:prstGeom>
                  </pic:spPr>
                </pic:pic>
              </a:graphicData>
            </a:graphic>
          </wp:inline>
        </w:drawing>
      </w:r>
    </w:p>
    <w:p w14:paraId="38694088" w14:textId="77777777" w:rsidR="006331E0" w:rsidRPr="006331E0" w:rsidRDefault="006331E0" w:rsidP="006331E0">
      <w:pPr>
        <w:ind w:left="720" w:firstLine="720"/>
        <w:rPr>
          <w:rFonts w:ascii="Segoe UI" w:eastAsiaTheme="majorEastAsia" w:hAnsi="Segoe UI" w:cs="Segoe UI"/>
          <w:b/>
          <w:bCs/>
          <w:i/>
          <w:iCs/>
          <w:color w:val="FF0000"/>
          <w:szCs w:val="22"/>
        </w:rPr>
      </w:pPr>
      <w:r w:rsidRPr="006331E0">
        <w:rPr>
          <w:rFonts w:ascii="Segoe UI" w:eastAsiaTheme="majorEastAsia" w:hAnsi="Segoe UI" w:cs="Segoe UI"/>
          <w:b/>
          <w:bCs/>
          <w:i/>
          <w:iCs/>
          <w:color w:val="FF0000"/>
          <w:szCs w:val="22"/>
        </w:rPr>
        <w:t xml:space="preserve">Mapping cut off at model domains </w:t>
      </w:r>
    </w:p>
    <w:p w14:paraId="099BC88B" w14:textId="77777777" w:rsidR="006331E0" w:rsidRDefault="006331E0" w:rsidP="00581ADE">
      <w:pPr>
        <w:ind w:left="720" w:firstLine="720"/>
        <w:rPr>
          <w:noProof/>
        </w:rPr>
      </w:pPr>
    </w:p>
    <w:p w14:paraId="5441808B" w14:textId="28A77559" w:rsidR="006331E0" w:rsidRDefault="006331E0" w:rsidP="00581ADE">
      <w:pPr>
        <w:ind w:left="720" w:firstLine="720"/>
        <w:rPr>
          <w:rFonts w:ascii="Segoe UI" w:eastAsiaTheme="majorEastAsia" w:hAnsi="Segoe UI" w:cs="Segoe UI"/>
          <w:i/>
          <w:iCs/>
          <w:szCs w:val="22"/>
        </w:rPr>
      </w:pPr>
      <w:r>
        <w:rPr>
          <w:noProof/>
        </w:rPr>
        <w:drawing>
          <wp:inline distT="0" distB="0" distL="0" distR="0" wp14:anchorId="3B4D9154" wp14:editId="5D0F82B5">
            <wp:extent cx="1889760" cy="2239257"/>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897241" cy="2248122"/>
                    </a:xfrm>
                    <a:prstGeom prst="rect">
                      <a:avLst/>
                    </a:prstGeom>
                  </pic:spPr>
                </pic:pic>
              </a:graphicData>
            </a:graphic>
          </wp:inline>
        </w:drawing>
      </w:r>
    </w:p>
    <w:p w14:paraId="056F6959" w14:textId="77777777" w:rsidR="007D3E59" w:rsidRDefault="00581ADE" w:rsidP="00934553">
      <w:pPr>
        <w:ind w:left="720" w:firstLine="720"/>
        <w:rPr>
          <w:rFonts w:ascii="Segoe UI" w:eastAsiaTheme="majorEastAsia" w:hAnsi="Segoe UI" w:cs="Segoe UI"/>
          <w:b/>
          <w:bCs/>
          <w:i/>
          <w:iCs/>
          <w:color w:val="FF0000"/>
          <w:szCs w:val="22"/>
        </w:rPr>
      </w:pPr>
      <w:r w:rsidRPr="006331E0">
        <w:rPr>
          <w:rFonts w:ascii="Segoe UI" w:eastAsiaTheme="majorEastAsia" w:hAnsi="Segoe UI" w:cs="Segoe UI"/>
          <w:b/>
          <w:bCs/>
          <w:i/>
          <w:iCs/>
          <w:color w:val="FF0000"/>
          <w:szCs w:val="22"/>
        </w:rPr>
        <w:t>Mapping cut off at model domain</w:t>
      </w:r>
      <w:r w:rsidR="00EC0A64" w:rsidRPr="006331E0">
        <w:rPr>
          <w:rFonts w:ascii="Segoe UI" w:eastAsiaTheme="majorEastAsia" w:hAnsi="Segoe UI" w:cs="Segoe UI"/>
          <w:b/>
          <w:bCs/>
          <w:i/>
          <w:iCs/>
          <w:color w:val="FF0000"/>
          <w:szCs w:val="22"/>
        </w:rPr>
        <w:t>s</w:t>
      </w:r>
    </w:p>
    <w:p w14:paraId="1B9917CC" w14:textId="77777777" w:rsidR="004971B6" w:rsidRDefault="004971B6" w:rsidP="00934553">
      <w:pPr>
        <w:ind w:left="720" w:firstLine="720"/>
        <w:rPr>
          <w:color w:val="FF0000"/>
        </w:rPr>
      </w:pPr>
    </w:p>
    <w:p w14:paraId="3CDC5EF4" w14:textId="5E9898A0" w:rsidR="004971B6" w:rsidRDefault="004971B6" w:rsidP="004971B6">
      <w:pPr>
        <w:ind w:left="1440"/>
        <w:rPr>
          <w:rFonts w:ascii="Segoe UI" w:eastAsiaTheme="majorEastAsia" w:hAnsi="Segoe UI" w:cs="Segoe UI"/>
          <w:b/>
          <w:bCs/>
          <w:i/>
          <w:iCs/>
          <w:color w:val="FF0000"/>
          <w:szCs w:val="22"/>
        </w:rPr>
      </w:pPr>
      <w:r>
        <w:rPr>
          <w:color w:val="FF0000"/>
        </w:rPr>
        <w:t>Atkins Response (8/30/2023): The watershed was reviewed. Tie-ins that were outside the 0.5-ft tolerance have been revised.</w:t>
      </w:r>
    </w:p>
    <w:p w14:paraId="2A7D2953" w14:textId="50D8DBD7" w:rsidR="007D3E59" w:rsidRDefault="007D3E59" w:rsidP="00934553">
      <w:pPr>
        <w:ind w:left="720" w:firstLine="720"/>
        <w:rPr>
          <w:rFonts w:ascii="Segoe UI" w:eastAsiaTheme="majorEastAsia" w:hAnsi="Segoe UI" w:cs="Segoe UI"/>
          <w:b/>
          <w:bCs/>
          <w:i/>
          <w:iCs/>
          <w:color w:val="FF0000"/>
          <w:szCs w:val="22"/>
        </w:rPr>
      </w:pPr>
    </w:p>
    <w:p w14:paraId="3610FC7C" w14:textId="63C917ED" w:rsidR="006A3772" w:rsidRDefault="00792A27" w:rsidP="006A3772">
      <w:pPr>
        <w:ind w:left="720" w:firstLine="720"/>
        <w:rPr>
          <w:rFonts w:ascii="Segoe UI" w:eastAsiaTheme="majorEastAsia" w:hAnsi="Segoe UI" w:cs="Segoe UI"/>
          <w:b/>
          <w:bCs/>
          <w:i/>
          <w:iCs/>
          <w:color w:val="00B0F0"/>
          <w:szCs w:val="22"/>
        </w:rPr>
      </w:pPr>
      <w:r>
        <w:rPr>
          <w:b/>
          <w:bCs/>
          <w:i/>
          <w:iCs/>
          <w:color w:val="00B0F0"/>
        </w:rPr>
        <w:t>100YR outside of 500yr in mapping, does not match grids</w:t>
      </w:r>
      <w:r w:rsidR="002D2772">
        <w:rPr>
          <w:b/>
          <w:bCs/>
          <w:i/>
          <w:iCs/>
          <w:color w:val="00B0F0"/>
        </w:rPr>
        <w:t>, still cutting off at model</w:t>
      </w:r>
      <w:r>
        <w:rPr>
          <w:b/>
          <w:bCs/>
          <w:i/>
          <w:iCs/>
          <w:color w:val="00B0F0"/>
        </w:rPr>
        <w:t xml:space="preserve">. </w:t>
      </w:r>
      <w:r w:rsidR="006A3772" w:rsidRPr="00D05316">
        <w:rPr>
          <w:b/>
          <w:bCs/>
          <w:i/>
          <w:iCs/>
          <w:color w:val="00B0F0"/>
        </w:rPr>
        <w:t>(</w:t>
      </w:r>
      <w:r w:rsidR="00F71C4B">
        <w:rPr>
          <w:b/>
          <w:bCs/>
          <w:i/>
          <w:iCs/>
          <w:color w:val="00B0F0"/>
        </w:rPr>
        <w:t>10/13/2023</w:t>
      </w:r>
      <w:r w:rsidR="006A3772" w:rsidRPr="00D05316">
        <w:rPr>
          <w:b/>
          <w:bCs/>
          <w:i/>
          <w:iCs/>
          <w:color w:val="00B0F0"/>
        </w:rPr>
        <w:t>)</w:t>
      </w:r>
    </w:p>
    <w:p w14:paraId="2A7694E2" w14:textId="05B0517F" w:rsidR="006A3772" w:rsidRDefault="00792A27" w:rsidP="00934553">
      <w:pPr>
        <w:ind w:left="720" w:firstLine="720"/>
        <w:rPr>
          <w:rFonts w:ascii="Segoe UI" w:eastAsiaTheme="majorEastAsia" w:hAnsi="Segoe UI" w:cs="Segoe UI"/>
          <w:b/>
          <w:bCs/>
          <w:i/>
          <w:iCs/>
          <w:color w:val="FF0000"/>
          <w:szCs w:val="22"/>
        </w:rPr>
      </w:pPr>
      <w:r>
        <w:rPr>
          <w:noProof/>
        </w:rPr>
        <w:drawing>
          <wp:inline distT="0" distB="0" distL="0" distR="0" wp14:anchorId="58332191" wp14:editId="5FFD1477">
            <wp:extent cx="2841737" cy="19831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50669" cy="1989397"/>
                    </a:xfrm>
                    <a:prstGeom prst="rect">
                      <a:avLst/>
                    </a:prstGeom>
                  </pic:spPr>
                </pic:pic>
              </a:graphicData>
            </a:graphic>
          </wp:inline>
        </w:drawing>
      </w:r>
    </w:p>
    <w:p w14:paraId="7F325920" w14:textId="62CB6022" w:rsidR="00792A27" w:rsidRDefault="00F74F59" w:rsidP="00F74F59">
      <w:pPr>
        <w:ind w:left="1440"/>
        <w:rPr>
          <w:b/>
          <w:bCs/>
          <w:i/>
          <w:iCs/>
          <w:color w:val="00B0F0"/>
        </w:rPr>
      </w:pPr>
      <w:r w:rsidRPr="00F74F59">
        <w:rPr>
          <w:b/>
          <w:bCs/>
          <w:i/>
          <w:iCs/>
          <w:color w:val="00B0F0"/>
        </w:rPr>
        <w:lastRenderedPageBreak/>
        <w:t>Issue with mapping FLD_HAZ_AR</w:t>
      </w:r>
      <w:r>
        <w:rPr>
          <w:b/>
          <w:bCs/>
          <w:i/>
          <w:iCs/>
          <w:color w:val="00B0F0"/>
        </w:rPr>
        <w:t xml:space="preserve">, appears in some areas throughout </w:t>
      </w:r>
      <w:r w:rsidR="005223F9">
        <w:rPr>
          <w:b/>
          <w:bCs/>
          <w:i/>
          <w:iCs/>
          <w:color w:val="00B0F0"/>
        </w:rPr>
        <w:t xml:space="preserve">the </w:t>
      </w:r>
      <w:r>
        <w:rPr>
          <w:b/>
          <w:bCs/>
          <w:i/>
          <w:iCs/>
          <w:color w:val="00B0F0"/>
        </w:rPr>
        <w:t>HUC</w:t>
      </w:r>
      <w:r w:rsidR="005223F9">
        <w:rPr>
          <w:b/>
          <w:bCs/>
          <w:i/>
          <w:iCs/>
          <w:color w:val="00B0F0"/>
        </w:rPr>
        <w:t xml:space="preserve"> </w:t>
      </w:r>
      <w:r w:rsidR="00090BFB">
        <w:rPr>
          <w:b/>
          <w:bCs/>
          <w:i/>
          <w:iCs/>
          <w:color w:val="00B0F0"/>
        </w:rPr>
        <w:t>that</w:t>
      </w:r>
      <w:r w:rsidR="005223F9">
        <w:rPr>
          <w:b/>
          <w:bCs/>
          <w:i/>
          <w:iCs/>
          <w:color w:val="00B0F0"/>
        </w:rPr>
        <w:t xml:space="preserve"> the</w:t>
      </w:r>
      <w:r>
        <w:rPr>
          <w:b/>
          <w:bCs/>
          <w:i/>
          <w:iCs/>
          <w:color w:val="00B0F0"/>
        </w:rPr>
        <w:t xml:space="preserve"> 500yr was removed/erased?</w:t>
      </w:r>
      <w:r w:rsidR="009145F2">
        <w:rPr>
          <w:b/>
          <w:bCs/>
          <w:i/>
          <w:iCs/>
          <w:color w:val="00B0F0"/>
        </w:rPr>
        <w:t xml:space="preserve"> Looks like this is occurring</w:t>
      </w:r>
      <w:r w:rsidR="005223F9">
        <w:rPr>
          <w:b/>
          <w:bCs/>
          <w:i/>
          <w:iCs/>
          <w:color w:val="00B0F0"/>
        </w:rPr>
        <w:t xml:space="preserve"> most within</w:t>
      </w:r>
      <w:r w:rsidR="009145F2">
        <w:rPr>
          <w:b/>
          <w:bCs/>
          <w:i/>
          <w:iCs/>
          <w:color w:val="00B0F0"/>
        </w:rPr>
        <w:t xml:space="preserve"> Models </w:t>
      </w:r>
      <w:r w:rsidR="0087527E" w:rsidRPr="0087527E">
        <w:rPr>
          <w:b/>
          <w:bCs/>
          <w:i/>
          <w:iCs/>
          <w:color w:val="00B0F0"/>
        </w:rPr>
        <w:t>0605_A8</w:t>
      </w:r>
      <w:r w:rsidR="0087527E">
        <w:rPr>
          <w:b/>
          <w:bCs/>
          <w:i/>
          <w:iCs/>
          <w:color w:val="00B0F0"/>
        </w:rPr>
        <w:t xml:space="preserve"> and </w:t>
      </w:r>
      <w:r w:rsidR="0087527E" w:rsidRPr="0087527E">
        <w:rPr>
          <w:b/>
          <w:bCs/>
          <w:i/>
          <w:iCs/>
          <w:color w:val="00B0F0"/>
        </w:rPr>
        <w:t>0606_A9</w:t>
      </w:r>
      <w:r w:rsidR="0087527E">
        <w:rPr>
          <w:b/>
          <w:bCs/>
          <w:i/>
          <w:iCs/>
          <w:color w:val="00B0F0"/>
        </w:rPr>
        <w:t>.</w:t>
      </w:r>
      <w:r>
        <w:rPr>
          <w:b/>
          <w:bCs/>
          <w:i/>
          <w:iCs/>
          <w:color w:val="00B0F0"/>
        </w:rPr>
        <w:t xml:space="preserve"> Please review scre</w:t>
      </w:r>
      <w:r w:rsidR="00090BFB">
        <w:rPr>
          <w:b/>
          <w:bCs/>
          <w:i/>
          <w:iCs/>
          <w:color w:val="00B0F0"/>
        </w:rPr>
        <w:t xml:space="preserve">enshots </w:t>
      </w:r>
      <w:r>
        <w:rPr>
          <w:b/>
          <w:bCs/>
          <w:i/>
          <w:iCs/>
          <w:color w:val="00B0F0"/>
        </w:rPr>
        <w:t>below</w:t>
      </w:r>
      <w:r w:rsidR="009145F2">
        <w:rPr>
          <w:b/>
          <w:bCs/>
          <w:i/>
          <w:iCs/>
          <w:color w:val="00B0F0"/>
        </w:rPr>
        <w:t>:</w:t>
      </w:r>
    </w:p>
    <w:p w14:paraId="2F33EFB7" w14:textId="576F8526" w:rsidR="00C62D6C" w:rsidRPr="00C62D6C" w:rsidRDefault="00C62D6C" w:rsidP="00F74F59">
      <w:pPr>
        <w:ind w:left="1440"/>
        <w:rPr>
          <w:i/>
          <w:iCs/>
          <w:color w:val="00B0F0"/>
        </w:rPr>
      </w:pPr>
      <w:commentRangeStart w:id="9"/>
      <w:r w:rsidRPr="00DA39BB">
        <w:rPr>
          <w:rFonts w:eastAsiaTheme="majorEastAsia" w:cstheme="minorHAnsi"/>
          <w:color w:val="FF0000"/>
          <w:highlight w:val="yellow"/>
        </w:rPr>
        <w:t xml:space="preserve">Atkins Response (11/28/23): </w:t>
      </w:r>
      <w:r w:rsidR="00DA39BB">
        <w:rPr>
          <w:rFonts w:eastAsiaTheme="majorEastAsia" w:cstheme="minorHAnsi"/>
          <w:color w:val="FF0000"/>
          <w:highlight w:val="yellow"/>
        </w:rPr>
        <w:t xml:space="preserve">Revised the 0.2% and 1% floodplains so that the 1% floodplain completely </w:t>
      </w:r>
      <w:r w:rsidR="00DA39BB" w:rsidRPr="00DA39BB">
        <w:rPr>
          <w:rFonts w:eastAsiaTheme="majorEastAsia" w:cstheme="minorHAnsi"/>
          <w:color w:val="FF0000"/>
          <w:highlight w:val="yellow"/>
        </w:rPr>
        <w:t>resides within the 0.2% floodplain.</w:t>
      </w:r>
      <w:commentRangeEnd w:id="9"/>
      <w:r w:rsidR="008A514B">
        <w:rPr>
          <w:rStyle w:val="CommentReference"/>
        </w:rPr>
        <w:commentReference w:id="9"/>
      </w:r>
    </w:p>
    <w:p w14:paraId="358DF5B5" w14:textId="38F50B5B" w:rsidR="00F74F59" w:rsidRDefault="00F74F59" w:rsidP="00934553">
      <w:pPr>
        <w:ind w:left="720" w:firstLine="720"/>
        <w:rPr>
          <w:b/>
          <w:bCs/>
          <w:i/>
          <w:iCs/>
          <w:color w:val="00B0F0"/>
        </w:rPr>
      </w:pPr>
    </w:p>
    <w:p w14:paraId="2BC17E72" w14:textId="174F8A02" w:rsidR="009145F2" w:rsidRDefault="009145F2" w:rsidP="00934553">
      <w:pPr>
        <w:ind w:left="720" w:firstLine="720"/>
        <w:rPr>
          <w:b/>
          <w:bCs/>
          <w:i/>
          <w:iCs/>
          <w:color w:val="00B0F0"/>
        </w:rPr>
      </w:pPr>
      <w:r>
        <w:rPr>
          <w:b/>
          <w:bCs/>
          <w:i/>
          <w:iCs/>
          <w:color w:val="00B0F0"/>
        </w:rPr>
        <w:t>Revised Submittal for review:</w:t>
      </w:r>
    </w:p>
    <w:p w14:paraId="08BC9B85" w14:textId="12B9FE30" w:rsidR="00F74F59" w:rsidRDefault="009145F2" w:rsidP="00934553">
      <w:pPr>
        <w:ind w:left="720" w:firstLine="720"/>
        <w:rPr>
          <w:b/>
          <w:bCs/>
          <w:i/>
          <w:iCs/>
          <w:color w:val="00B0F0"/>
        </w:rPr>
      </w:pPr>
      <w:r>
        <w:rPr>
          <w:noProof/>
        </w:rPr>
        <w:drawing>
          <wp:inline distT="0" distB="0" distL="0" distR="0" wp14:anchorId="76785845" wp14:editId="404D9274">
            <wp:extent cx="4140162" cy="2301240"/>
            <wp:effectExtent l="0" t="0" r="0"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148761" cy="2306020"/>
                    </a:xfrm>
                    <a:prstGeom prst="rect">
                      <a:avLst/>
                    </a:prstGeom>
                  </pic:spPr>
                </pic:pic>
              </a:graphicData>
            </a:graphic>
          </wp:inline>
        </w:drawing>
      </w:r>
    </w:p>
    <w:p w14:paraId="07E0A2C2" w14:textId="5A4E7285" w:rsidR="00F74F59" w:rsidRDefault="00F74F59" w:rsidP="00934553">
      <w:pPr>
        <w:ind w:left="720" w:firstLine="720"/>
        <w:rPr>
          <w:b/>
          <w:bCs/>
          <w:i/>
          <w:iCs/>
          <w:color w:val="00B0F0"/>
        </w:rPr>
      </w:pPr>
    </w:p>
    <w:p w14:paraId="0E8C4531" w14:textId="17BD0498" w:rsidR="009145F2" w:rsidRDefault="009145F2" w:rsidP="00934553">
      <w:pPr>
        <w:ind w:left="720" w:firstLine="720"/>
        <w:rPr>
          <w:b/>
          <w:bCs/>
          <w:i/>
          <w:iCs/>
          <w:color w:val="00B0F0"/>
        </w:rPr>
      </w:pPr>
      <w:r>
        <w:rPr>
          <w:b/>
          <w:bCs/>
          <w:i/>
          <w:iCs/>
          <w:color w:val="00B0F0"/>
        </w:rPr>
        <w:t>Previous Submittal for review:</w:t>
      </w:r>
    </w:p>
    <w:p w14:paraId="14ABA1C0" w14:textId="4F038EF8" w:rsidR="00F74F59" w:rsidRDefault="009145F2" w:rsidP="00934553">
      <w:pPr>
        <w:ind w:left="720" w:firstLine="720"/>
        <w:rPr>
          <w:b/>
          <w:bCs/>
          <w:i/>
          <w:iCs/>
          <w:color w:val="00B0F0"/>
        </w:rPr>
      </w:pPr>
      <w:r>
        <w:rPr>
          <w:noProof/>
        </w:rPr>
        <w:drawing>
          <wp:inline distT="0" distB="0" distL="0" distR="0" wp14:anchorId="5690AA57" wp14:editId="41DD3696">
            <wp:extent cx="4237880" cy="23088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256587" cy="2319052"/>
                    </a:xfrm>
                    <a:prstGeom prst="rect">
                      <a:avLst/>
                    </a:prstGeom>
                  </pic:spPr>
                </pic:pic>
              </a:graphicData>
            </a:graphic>
          </wp:inline>
        </w:drawing>
      </w:r>
    </w:p>
    <w:p w14:paraId="334D2321" w14:textId="3D29A1E0" w:rsidR="00F74F59" w:rsidRDefault="00F74F59" w:rsidP="00934553">
      <w:pPr>
        <w:ind w:left="720" w:firstLine="720"/>
        <w:rPr>
          <w:b/>
          <w:bCs/>
          <w:i/>
          <w:iCs/>
          <w:color w:val="00B0F0"/>
        </w:rPr>
      </w:pPr>
    </w:p>
    <w:p w14:paraId="0133ED9D" w14:textId="059CACAA" w:rsidR="0087527E" w:rsidRDefault="0087527E" w:rsidP="00934553">
      <w:pPr>
        <w:ind w:left="720" w:firstLine="720"/>
        <w:rPr>
          <w:b/>
          <w:bCs/>
          <w:i/>
          <w:iCs/>
          <w:color w:val="00B0F0"/>
        </w:rPr>
      </w:pPr>
      <w:r>
        <w:rPr>
          <w:noProof/>
        </w:rPr>
        <w:lastRenderedPageBreak/>
        <w:drawing>
          <wp:inline distT="0" distB="0" distL="0" distR="0" wp14:anchorId="6698BC1D" wp14:editId="53CBB746">
            <wp:extent cx="3360420" cy="2529650"/>
            <wp:effectExtent l="0" t="0" r="0"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378039" cy="2542913"/>
                    </a:xfrm>
                    <a:prstGeom prst="rect">
                      <a:avLst/>
                    </a:prstGeom>
                  </pic:spPr>
                </pic:pic>
              </a:graphicData>
            </a:graphic>
          </wp:inline>
        </w:drawing>
      </w:r>
    </w:p>
    <w:p w14:paraId="68A9192A" w14:textId="5D584793" w:rsidR="00F74F59" w:rsidRDefault="0087527E" w:rsidP="00934553">
      <w:pPr>
        <w:ind w:left="720" w:firstLine="720"/>
        <w:rPr>
          <w:b/>
          <w:bCs/>
          <w:i/>
          <w:iCs/>
          <w:color w:val="00B0F0"/>
        </w:rPr>
      </w:pPr>
      <w:r>
        <w:rPr>
          <w:noProof/>
        </w:rPr>
        <w:drawing>
          <wp:inline distT="0" distB="0" distL="0" distR="0" wp14:anchorId="1EBEC006" wp14:editId="5A9750ED">
            <wp:extent cx="3238500" cy="2209377"/>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248829" cy="2216424"/>
                    </a:xfrm>
                    <a:prstGeom prst="rect">
                      <a:avLst/>
                    </a:prstGeom>
                  </pic:spPr>
                </pic:pic>
              </a:graphicData>
            </a:graphic>
          </wp:inline>
        </w:drawing>
      </w:r>
    </w:p>
    <w:p w14:paraId="2DB0D3C6" w14:textId="77777777" w:rsidR="002B2DF0" w:rsidRDefault="002B2DF0" w:rsidP="00934553">
      <w:pPr>
        <w:ind w:left="720" w:firstLine="720"/>
        <w:rPr>
          <w:b/>
          <w:bCs/>
          <w:i/>
          <w:iCs/>
          <w:color w:val="00B0F0"/>
        </w:rPr>
      </w:pPr>
    </w:p>
    <w:p w14:paraId="1FD24BF1" w14:textId="231AF973" w:rsidR="002B2DF0" w:rsidRDefault="002B2DF0" w:rsidP="002B2DF0">
      <w:pPr>
        <w:ind w:left="1440"/>
        <w:rPr>
          <w:b/>
          <w:bCs/>
          <w:i/>
          <w:iCs/>
          <w:color w:val="00B0F0"/>
        </w:rPr>
      </w:pPr>
      <w:r w:rsidRPr="00DA39BB">
        <w:rPr>
          <w:rFonts w:eastAsiaTheme="majorEastAsia" w:cstheme="minorHAnsi"/>
          <w:color w:val="FF0000"/>
          <w:highlight w:val="yellow"/>
        </w:rPr>
        <w:t>Atkins</w:t>
      </w:r>
      <w:r>
        <w:rPr>
          <w:rFonts w:eastAsiaTheme="majorEastAsia" w:cstheme="minorHAnsi"/>
          <w:color w:val="FF0000"/>
          <w:highlight w:val="yellow"/>
        </w:rPr>
        <w:t>Réalis</w:t>
      </w:r>
      <w:r w:rsidRPr="00DA39BB">
        <w:rPr>
          <w:rFonts w:eastAsiaTheme="majorEastAsia" w:cstheme="minorHAnsi"/>
          <w:color w:val="FF0000"/>
          <w:highlight w:val="yellow"/>
        </w:rPr>
        <w:t xml:space="preserve"> Response (</w:t>
      </w:r>
      <w:r>
        <w:rPr>
          <w:rFonts w:eastAsiaTheme="majorEastAsia" w:cstheme="minorHAnsi"/>
          <w:color w:val="FF0000"/>
          <w:highlight w:val="yellow"/>
        </w:rPr>
        <w:t>5</w:t>
      </w:r>
      <w:r w:rsidRPr="00DA39BB">
        <w:rPr>
          <w:rFonts w:eastAsiaTheme="majorEastAsia" w:cstheme="minorHAnsi"/>
          <w:color w:val="FF0000"/>
          <w:highlight w:val="yellow"/>
        </w:rPr>
        <w:t>/</w:t>
      </w:r>
      <w:r>
        <w:rPr>
          <w:rFonts w:eastAsiaTheme="majorEastAsia" w:cstheme="minorHAnsi"/>
          <w:color w:val="FF0000"/>
          <w:highlight w:val="yellow"/>
        </w:rPr>
        <w:t>23</w:t>
      </w:r>
      <w:r w:rsidRPr="00DA39BB">
        <w:rPr>
          <w:rFonts w:eastAsiaTheme="majorEastAsia" w:cstheme="minorHAnsi"/>
          <w:color w:val="FF0000"/>
          <w:highlight w:val="yellow"/>
        </w:rPr>
        <w:t>/2</w:t>
      </w:r>
      <w:r>
        <w:rPr>
          <w:rFonts w:eastAsiaTheme="majorEastAsia" w:cstheme="minorHAnsi"/>
          <w:color w:val="FF0000"/>
          <w:highlight w:val="yellow"/>
        </w:rPr>
        <w:t>4</w:t>
      </w:r>
      <w:r w:rsidRPr="00DA39BB">
        <w:rPr>
          <w:rFonts w:eastAsiaTheme="majorEastAsia" w:cstheme="minorHAnsi"/>
          <w:color w:val="FF0000"/>
          <w:highlight w:val="yellow"/>
        </w:rPr>
        <w:t xml:space="preserve">): </w:t>
      </w:r>
      <w:r>
        <w:rPr>
          <w:rFonts w:eastAsiaTheme="majorEastAsia" w:cstheme="minorHAnsi"/>
          <w:color w:val="FF0000"/>
          <w:highlight w:val="yellow"/>
        </w:rPr>
        <w:t xml:space="preserve">The floodplain mapping has been revised throughout the watershed for this submittal.  The 1% floodplain resides within the 0.2% floodplain. </w:t>
      </w:r>
    </w:p>
    <w:p w14:paraId="77405A46" w14:textId="6D4421C0" w:rsidR="00F74F59" w:rsidRDefault="00F74F59" w:rsidP="00934553">
      <w:pPr>
        <w:ind w:left="720" w:firstLine="720"/>
        <w:rPr>
          <w:b/>
          <w:bCs/>
          <w:i/>
          <w:iCs/>
          <w:color w:val="00B0F0"/>
        </w:rPr>
      </w:pPr>
    </w:p>
    <w:p w14:paraId="69CFBC35" w14:textId="3228C6AC" w:rsidR="00BA7398" w:rsidRPr="00F74F59" w:rsidRDefault="00BA7398" w:rsidP="00934553">
      <w:pPr>
        <w:ind w:left="720" w:firstLine="720"/>
        <w:rPr>
          <w:b/>
          <w:bCs/>
          <w:i/>
          <w:iCs/>
          <w:color w:val="00B0F0"/>
        </w:rPr>
      </w:pPr>
    </w:p>
    <w:p w14:paraId="675EDE69" w14:textId="5C0158AF" w:rsidR="00D917C6" w:rsidRPr="00C81332" w:rsidRDefault="00937557" w:rsidP="007D3E59">
      <w:pPr>
        <w:pStyle w:val="ListParagraph"/>
        <w:numPr>
          <w:ilvl w:val="0"/>
          <w:numId w:val="16"/>
        </w:numPr>
        <w:rPr>
          <w:rFonts w:ascii="Segoe UI" w:eastAsiaTheme="majorEastAsia" w:hAnsi="Segoe UI" w:cs="Segoe UI"/>
          <w:b/>
          <w:bCs/>
          <w:i/>
          <w:iCs/>
          <w:szCs w:val="22"/>
        </w:rPr>
      </w:pPr>
      <w:r w:rsidRPr="00937557">
        <w:rPr>
          <w:rFonts w:ascii="Segoe UI" w:eastAsiaTheme="majorEastAsia" w:hAnsi="Segoe UI" w:cs="Segoe UI"/>
          <w:b/>
          <w:bCs/>
          <w:i/>
          <w:iCs/>
          <w:szCs w:val="22"/>
        </w:rPr>
        <w:t>BFE_2D</w:t>
      </w:r>
      <w:r w:rsidR="00C81332">
        <w:rPr>
          <w:rFonts w:ascii="Segoe UI" w:eastAsiaTheme="majorEastAsia" w:hAnsi="Segoe UI" w:cs="Segoe UI"/>
          <w:b/>
          <w:bCs/>
          <w:i/>
          <w:iCs/>
          <w:szCs w:val="22"/>
        </w:rPr>
        <w:t xml:space="preserve"> </w:t>
      </w:r>
      <w:r w:rsidR="0077487E">
        <w:rPr>
          <w:rFonts w:ascii="Segoe UI" w:eastAsiaTheme="majorEastAsia" w:hAnsi="Segoe UI" w:cs="Segoe UI"/>
          <w:b/>
          <w:bCs/>
          <w:i/>
          <w:iCs/>
          <w:szCs w:val="22"/>
        </w:rPr>
        <w:t>-</w:t>
      </w:r>
      <w:r w:rsidR="00C81332">
        <w:rPr>
          <w:rFonts w:ascii="Segoe UI" w:eastAsiaTheme="majorEastAsia" w:hAnsi="Segoe UI" w:cs="Segoe UI"/>
          <w:b/>
          <w:bCs/>
          <w:i/>
          <w:iCs/>
          <w:szCs w:val="22"/>
        </w:rPr>
        <w:t xml:space="preserve"> </w:t>
      </w:r>
    </w:p>
    <w:p w14:paraId="53099951" w14:textId="435BB11B" w:rsidR="00C81332" w:rsidRPr="000C7E05" w:rsidRDefault="000C7E05" w:rsidP="001D109E">
      <w:pPr>
        <w:pStyle w:val="ListParagraph"/>
        <w:numPr>
          <w:ilvl w:val="0"/>
          <w:numId w:val="25"/>
        </w:numPr>
        <w:ind w:left="2430"/>
        <w:rPr>
          <w:rFonts w:ascii="Segoe UI" w:eastAsiaTheme="majorEastAsia" w:hAnsi="Segoe UI" w:cs="Segoe UI"/>
          <w:i/>
          <w:iCs/>
          <w:szCs w:val="22"/>
        </w:rPr>
      </w:pPr>
      <w:r w:rsidRPr="000C7E05">
        <w:rPr>
          <w:rFonts w:ascii="Segoe UI" w:eastAsiaTheme="majorEastAsia" w:hAnsi="Segoe UI" w:cs="Segoe UI"/>
          <w:i/>
          <w:iCs/>
          <w:szCs w:val="22"/>
        </w:rPr>
        <w:t>No comments</w:t>
      </w:r>
      <w:r w:rsidR="001772AC">
        <w:rPr>
          <w:rFonts w:ascii="Segoe UI" w:eastAsiaTheme="majorEastAsia" w:hAnsi="Segoe UI" w:cs="Segoe UI"/>
          <w:i/>
          <w:iCs/>
          <w:szCs w:val="22"/>
        </w:rPr>
        <w:t xml:space="preserve">, BFEs match WSE grids appropriately </w:t>
      </w:r>
    </w:p>
    <w:p w14:paraId="0547B903" w14:textId="3AB416A7" w:rsidR="0008122E" w:rsidRPr="00595C08" w:rsidRDefault="0077487E" w:rsidP="00595C08">
      <w:pPr>
        <w:pStyle w:val="ListParagraph"/>
        <w:numPr>
          <w:ilvl w:val="0"/>
          <w:numId w:val="16"/>
        </w:numPr>
        <w:rPr>
          <w:rFonts w:ascii="Segoe UI" w:eastAsiaTheme="majorEastAsia" w:hAnsi="Segoe UI" w:cs="Segoe UI"/>
          <w:b/>
          <w:bCs/>
          <w:i/>
          <w:iCs/>
          <w:szCs w:val="22"/>
        </w:rPr>
      </w:pPr>
      <w:r w:rsidRPr="00595C08">
        <w:rPr>
          <w:rFonts w:ascii="Segoe UI" w:eastAsiaTheme="majorEastAsia" w:hAnsi="Segoe UI" w:cs="Segoe UI"/>
          <w:b/>
          <w:bCs/>
          <w:i/>
          <w:iCs/>
          <w:szCs w:val="22"/>
        </w:rPr>
        <w:t>S_AOMI_A</w:t>
      </w:r>
      <w:r w:rsidR="00595C08">
        <w:rPr>
          <w:rFonts w:ascii="Segoe UI" w:eastAsiaTheme="majorEastAsia" w:hAnsi="Segoe UI" w:cs="Segoe UI"/>
          <w:b/>
          <w:bCs/>
          <w:i/>
          <w:iCs/>
          <w:szCs w:val="22"/>
        </w:rPr>
        <w:t>r</w:t>
      </w:r>
      <w:r w:rsidRPr="00595C08">
        <w:rPr>
          <w:rFonts w:ascii="Segoe UI" w:eastAsiaTheme="majorEastAsia" w:hAnsi="Segoe UI" w:cs="Segoe UI"/>
          <w:b/>
          <w:bCs/>
          <w:i/>
          <w:iCs/>
          <w:szCs w:val="22"/>
        </w:rPr>
        <w:t xml:space="preserve"> - </w:t>
      </w:r>
    </w:p>
    <w:p w14:paraId="6684C51D" w14:textId="29D5DFC8" w:rsidR="00081B44" w:rsidRDefault="00CD26D6" w:rsidP="00065EA4">
      <w:pPr>
        <w:pStyle w:val="ListParagraph"/>
        <w:numPr>
          <w:ilvl w:val="0"/>
          <w:numId w:val="25"/>
        </w:numPr>
        <w:spacing w:after="120"/>
        <w:ind w:left="2430"/>
        <w:rPr>
          <w:rFonts w:ascii="Segoe UI" w:eastAsiaTheme="majorEastAsia" w:hAnsi="Segoe UI" w:cs="Segoe UI"/>
          <w:i/>
          <w:iCs/>
          <w:szCs w:val="22"/>
        </w:rPr>
      </w:pPr>
      <w:r>
        <w:rPr>
          <w:rFonts w:ascii="Segoe UI" w:eastAsiaTheme="majorEastAsia" w:hAnsi="Segoe UI" w:cs="Segoe UI"/>
          <w:i/>
          <w:iCs/>
          <w:szCs w:val="22"/>
        </w:rPr>
        <w:t>Since AOMI_Pt is not required/in the current schema, all AOMO_Pt features should be buffered and included in the AOMI_Ar.</w:t>
      </w:r>
    </w:p>
    <w:p w14:paraId="65E538E3" w14:textId="2BEF066A" w:rsidR="000E6A6B" w:rsidRPr="0064066F" w:rsidRDefault="004971B6" w:rsidP="0064066F">
      <w:pPr>
        <w:pStyle w:val="ListParagraph"/>
        <w:spacing w:after="120"/>
        <w:ind w:left="2430"/>
        <w:rPr>
          <w:color w:val="FF0000"/>
        </w:rPr>
      </w:pPr>
      <w:r>
        <w:rPr>
          <w:color w:val="FF0000"/>
        </w:rPr>
        <w:t>Atkins Response (8/30/2023):</w:t>
      </w:r>
      <w:r w:rsidR="00571A96" w:rsidRPr="00571A96">
        <w:rPr>
          <w:color w:val="FF0000"/>
        </w:rPr>
        <w:t xml:space="preserve"> </w:t>
      </w:r>
      <w:r w:rsidR="00571A96">
        <w:rPr>
          <w:color w:val="FF0000"/>
        </w:rPr>
        <w:t>Atkins has received approval from TWDB to include S_AOMI_PT in our FRDs for our TO1 HUCs. For all other TOs, Atkins will not include AOMI_PT in the FRD.</w:t>
      </w:r>
    </w:p>
    <w:p w14:paraId="131EB764" w14:textId="4F2AEA38" w:rsidR="0064066F" w:rsidRDefault="0064066F" w:rsidP="0064066F">
      <w:pPr>
        <w:ind w:left="2430"/>
        <w:rPr>
          <w:b/>
          <w:bCs/>
          <w:i/>
          <w:iCs/>
          <w:color w:val="00B0F0"/>
        </w:rPr>
      </w:pPr>
      <w:r>
        <w:rPr>
          <w:b/>
          <w:bCs/>
          <w:i/>
          <w:iCs/>
          <w:color w:val="00B0F0"/>
        </w:rPr>
        <w:t xml:space="preserve">AOMI_INFO, HUC8_CODE and CASE_NO- fields currently empty for some entries populate to match other attributes. </w:t>
      </w:r>
      <w:r w:rsidRPr="00D05316">
        <w:rPr>
          <w:b/>
          <w:bCs/>
          <w:i/>
          <w:iCs/>
          <w:color w:val="00B0F0"/>
        </w:rPr>
        <w:t>(</w:t>
      </w:r>
      <w:r w:rsidR="00F71C4B">
        <w:rPr>
          <w:b/>
          <w:bCs/>
          <w:i/>
          <w:iCs/>
          <w:color w:val="00B0F0"/>
        </w:rPr>
        <w:t>10/13/2023</w:t>
      </w:r>
      <w:r w:rsidRPr="00D05316">
        <w:rPr>
          <w:b/>
          <w:bCs/>
          <w:i/>
          <w:iCs/>
          <w:color w:val="00B0F0"/>
        </w:rPr>
        <w:t>)</w:t>
      </w:r>
    </w:p>
    <w:p w14:paraId="3C684906" w14:textId="1DDCC430" w:rsidR="00C62D6C" w:rsidRPr="00920273" w:rsidRDefault="00C62D6C" w:rsidP="0064066F">
      <w:pPr>
        <w:ind w:left="2430"/>
        <w:rPr>
          <w:b/>
          <w:bCs/>
          <w:i/>
          <w:iCs/>
          <w:color w:val="00B0F0"/>
        </w:rPr>
      </w:pPr>
      <w:r w:rsidRPr="00B342FE">
        <w:rPr>
          <w:rFonts w:eastAsiaTheme="majorEastAsia" w:cstheme="minorHAnsi"/>
          <w:color w:val="FF0000"/>
        </w:rPr>
        <w:t>Atkins Response (11/28/23): Fields updated</w:t>
      </w:r>
      <w:r w:rsidR="00DA39BB" w:rsidRPr="00B342FE">
        <w:rPr>
          <w:rFonts w:eastAsiaTheme="majorEastAsia" w:cstheme="minorHAnsi"/>
          <w:color w:val="FF0000"/>
        </w:rPr>
        <w:t xml:space="preserve"> as requested.</w:t>
      </w:r>
    </w:p>
    <w:p w14:paraId="08E6A398" w14:textId="77777777" w:rsidR="0064066F" w:rsidRDefault="0064066F" w:rsidP="004971B6">
      <w:pPr>
        <w:pStyle w:val="ListParagraph"/>
        <w:spacing w:after="120"/>
        <w:ind w:left="2430"/>
        <w:rPr>
          <w:color w:val="FF0000"/>
        </w:rPr>
      </w:pPr>
    </w:p>
    <w:p w14:paraId="4B110918" w14:textId="057CDD55" w:rsidR="000F27BB" w:rsidRDefault="0064066F" w:rsidP="004971B6">
      <w:pPr>
        <w:pStyle w:val="ListParagraph"/>
        <w:spacing w:after="120"/>
        <w:ind w:left="2430"/>
        <w:rPr>
          <w:color w:val="FF0000"/>
        </w:rPr>
      </w:pPr>
      <w:r>
        <w:rPr>
          <w:noProof/>
        </w:rPr>
        <w:lastRenderedPageBreak/>
        <w:drawing>
          <wp:inline distT="0" distB="0" distL="0" distR="0" wp14:anchorId="2243B636" wp14:editId="1714C6D5">
            <wp:extent cx="3810000" cy="151412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43682" cy="1527507"/>
                    </a:xfrm>
                    <a:prstGeom prst="rect">
                      <a:avLst/>
                    </a:prstGeom>
                  </pic:spPr>
                </pic:pic>
              </a:graphicData>
            </a:graphic>
          </wp:inline>
        </w:drawing>
      </w:r>
    </w:p>
    <w:p w14:paraId="50891D87" w14:textId="01D3A048" w:rsidR="00FE66E3" w:rsidRDefault="00FE66E3" w:rsidP="00FE66E3">
      <w:pPr>
        <w:pStyle w:val="ListParagraph"/>
        <w:ind w:left="2070"/>
        <w:rPr>
          <w:rFonts w:ascii="Segoe UI" w:eastAsiaTheme="majorEastAsia" w:hAnsi="Segoe UI" w:cs="Segoe UI"/>
          <w:b/>
          <w:bCs/>
          <w:i/>
          <w:iCs/>
          <w:szCs w:val="22"/>
        </w:rPr>
      </w:pPr>
    </w:p>
    <w:p w14:paraId="7C92555E" w14:textId="77777777" w:rsidR="00FE66E3" w:rsidRPr="009567AB" w:rsidRDefault="00FE66E3" w:rsidP="00FE66E3">
      <w:pPr>
        <w:ind w:left="1440" w:firstLine="720"/>
        <w:rPr>
          <w:rFonts w:eastAsiaTheme="majorEastAsia" w:cstheme="minorHAnsi"/>
          <w:b/>
          <w:bCs/>
          <w:highlight w:val="cyan"/>
        </w:rPr>
      </w:pPr>
      <w:r w:rsidRPr="009567AB">
        <w:rPr>
          <w:rFonts w:eastAsiaTheme="majorEastAsia" w:cstheme="minorHAnsi"/>
          <w:b/>
          <w:bCs/>
          <w:highlight w:val="cyan"/>
        </w:rPr>
        <w:t>Halff Backcheck Comment 12/06/2023-</w:t>
      </w:r>
    </w:p>
    <w:p w14:paraId="14E1E3CC" w14:textId="77777777" w:rsidR="00FE66E3" w:rsidRPr="00FA06B5" w:rsidRDefault="00FE66E3" w:rsidP="00FE66E3">
      <w:pPr>
        <w:pStyle w:val="ListParagraph"/>
        <w:numPr>
          <w:ilvl w:val="3"/>
          <w:numId w:val="15"/>
        </w:numPr>
        <w:rPr>
          <w:rFonts w:eastAsiaTheme="majorEastAsia" w:cstheme="minorHAnsi"/>
          <w:b/>
          <w:bCs/>
          <w:highlight w:val="cyan"/>
        </w:rPr>
      </w:pPr>
      <w:r w:rsidRPr="00FA06B5">
        <w:rPr>
          <w:rFonts w:eastAsiaTheme="majorEastAsia" w:cstheme="minorHAnsi"/>
          <w:b/>
          <w:bCs/>
          <w:highlight w:val="cyan"/>
        </w:rPr>
        <w:t>No Further Comments</w:t>
      </w:r>
    </w:p>
    <w:p w14:paraId="2EB8A4AD" w14:textId="77777777" w:rsidR="00FE66E3" w:rsidRPr="00FE66E3" w:rsidRDefault="00FE66E3" w:rsidP="00FE66E3">
      <w:pPr>
        <w:pStyle w:val="ListParagraph"/>
        <w:ind w:left="2070"/>
        <w:rPr>
          <w:rFonts w:ascii="Segoe UI" w:eastAsiaTheme="majorEastAsia" w:hAnsi="Segoe UI" w:cs="Segoe UI"/>
          <w:b/>
          <w:bCs/>
          <w:i/>
          <w:iCs/>
          <w:szCs w:val="22"/>
        </w:rPr>
      </w:pPr>
    </w:p>
    <w:p w14:paraId="6C30AACB" w14:textId="703F8974" w:rsidR="00534F09" w:rsidRPr="00507DBC" w:rsidRDefault="00534F09" w:rsidP="00595C08">
      <w:pPr>
        <w:pStyle w:val="ListParagraph"/>
        <w:numPr>
          <w:ilvl w:val="0"/>
          <w:numId w:val="16"/>
        </w:numPr>
        <w:rPr>
          <w:rFonts w:ascii="Segoe UI" w:eastAsiaTheme="majorEastAsia" w:hAnsi="Segoe UI" w:cs="Segoe UI"/>
          <w:b/>
          <w:bCs/>
          <w:i/>
          <w:iCs/>
          <w:szCs w:val="22"/>
        </w:rPr>
      </w:pPr>
      <w:r>
        <w:rPr>
          <w:rFonts w:ascii="Segoe UI" w:eastAsiaTheme="majorEastAsia" w:hAnsi="Segoe UI" w:cs="Segoe UI"/>
          <w:b/>
          <w:bCs/>
          <w:i/>
          <w:iCs/>
          <w:szCs w:val="22"/>
        </w:rPr>
        <w:t xml:space="preserve">S_AOMI_Pt </w:t>
      </w:r>
      <w:r w:rsidR="00595C08">
        <w:rPr>
          <w:rFonts w:ascii="Segoe UI" w:eastAsiaTheme="majorEastAsia" w:hAnsi="Segoe UI" w:cs="Segoe UI"/>
          <w:b/>
          <w:bCs/>
          <w:i/>
          <w:iCs/>
          <w:szCs w:val="22"/>
        </w:rPr>
        <w:t>–</w:t>
      </w:r>
      <w:r>
        <w:rPr>
          <w:rFonts w:ascii="Segoe UI" w:eastAsiaTheme="majorEastAsia" w:hAnsi="Segoe UI" w:cs="Segoe UI"/>
          <w:b/>
          <w:bCs/>
          <w:i/>
          <w:iCs/>
          <w:szCs w:val="22"/>
        </w:rPr>
        <w:t xml:space="preserve"> </w:t>
      </w:r>
      <w:r w:rsidR="00595C08">
        <w:rPr>
          <w:rFonts w:ascii="Segoe UI" w:eastAsiaTheme="majorEastAsia" w:hAnsi="Segoe UI" w:cs="Segoe UI"/>
          <w:i/>
          <w:iCs/>
          <w:szCs w:val="22"/>
        </w:rPr>
        <w:t>This feature class is no longer being used all attributes should be buffered and added to S_AOMI_Ar</w:t>
      </w:r>
      <w:r w:rsidR="00D927FD">
        <w:rPr>
          <w:rFonts w:ascii="Segoe UI" w:eastAsiaTheme="majorEastAsia" w:hAnsi="Segoe UI" w:cs="Segoe UI"/>
          <w:i/>
          <w:iCs/>
          <w:szCs w:val="22"/>
        </w:rPr>
        <w:t>.</w:t>
      </w:r>
    </w:p>
    <w:p w14:paraId="3C712A4A" w14:textId="09996B2F" w:rsidR="00507DBC" w:rsidRDefault="00507DBC" w:rsidP="00065EA4">
      <w:pPr>
        <w:pStyle w:val="ListParagraph"/>
        <w:numPr>
          <w:ilvl w:val="0"/>
          <w:numId w:val="29"/>
        </w:numPr>
        <w:spacing w:after="120"/>
        <w:ind w:left="2430"/>
        <w:rPr>
          <w:rFonts w:ascii="Segoe UI" w:eastAsiaTheme="majorEastAsia" w:hAnsi="Segoe UI" w:cs="Segoe UI"/>
          <w:i/>
          <w:iCs/>
          <w:szCs w:val="22"/>
        </w:rPr>
      </w:pPr>
      <w:r w:rsidRPr="00507DBC">
        <w:rPr>
          <w:rFonts w:ascii="Segoe UI" w:eastAsiaTheme="majorEastAsia" w:hAnsi="Segoe UI" w:cs="Segoe UI"/>
          <w:i/>
          <w:iCs/>
          <w:szCs w:val="22"/>
        </w:rPr>
        <w:t>Streamflow constrict</w:t>
      </w:r>
      <w:r>
        <w:rPr>
          <w:rFonts w:ascii="Segoe UI" w:eastAsiaTheme="majorEastAsia" w:hAnsi="Segoe UI" w:cs="Segoe UI"/>
          <w:i/>
          <w:iCs/>
          <w:szCs w:val="22"/>
        </w:rPr>
        <w:t>ions</w:t>
      </w:r>
      <w:r w:rsidRPr="00507DBC">
        <w:rPr>
          <w:rFonts w:ascii="Segoe UI" w:eastAsiaTheme="majorEastAsia" w:hAnsi="Segoe UI" w:cs="Segoe UI"/>
          <w:i/>
          <w:iCs/>
          <w:szCs w:val="22"/>
        </w:rPr>
        <w:t xml:space="preserve"> missing</w:t>
      </w:r>
      <w:r>
        <w:rPr>
          <w:rFonts w:ascii="Segoe UI" w:eastAsiaTheme="majorEastAsia" w:hAnsi="Segoe UI" w:cs="Segoe UI"/>
          <w:i/>
          <w:iCs/>
          <w:szCs w:val="22"/>
        </w:rPr>
        <w:t xml:space="preserve"> at some road intersections, update to include</w:t>
      </w:r>
      <w:r w:rsidR="00BF271C">
        <w:rPr>
          <w:rFonts w:ascii="Segoe UI" w:eastAsiaTheme="majorEastAsia" w:hAnsi="Segoe UI" w:cs="Segoe UI"/>
          <w:i/>
          <w:iCs/>
          <w:szCs w:val="22"/>
        </w:rPr>
        <w:t>. Examples in QC polygon</w:t>
      </w:r>
      <w:r>
        <w:rPr>
          <w:rFonts w:ascii="Segoe UI" w:eastAsiaTheme="majorEastAsia" w:hAnsi="Segoe UI" w:cs="Segoe UI"/>
          <w:i/>
          <w:iCs/>
          <w:szCs w:val="22"/>
        </w:rPr>
        <w:t xml:space="preserve"> </w:t>
      </w:r>
    </w:p>
    <w:p w14:paraId="2A9BEB6F" w14:textId="32B58E19" w:rsidR="00A65BA6" w:rsidRPr="00A65BA6" w:rsidRDefault="00201204" w:rsidP="00A65BA6">
      <w:pPr>
        <w:pStyle w:val="ListParagraph"/>
        <w:spacing w:after="120"/>
        <w:ind w:left="2430"/>
        <w:rPr>
          <w:color w:val="FF0000"/>
        </w:rPr>
      </w:pPr>
      <w:r>
        <w:rPr>
          <w:color w:val="FF0000"/>
        </w:rPr>
        <w:t>Atkins Response (8/30/2023):</w:t>
      </w:r>
      <w:r w:rsidR="00CF7AD1" w:rsidRPr="00CF7AD1">
        <w:rPr>
          <w:color w:val="FF0000"/>
        </w:rPr>
        <w:t xml:space="preserve"> </w:t>
      </w:r>
      <w:r w:rsidR="00CF7AD1">
        <w:rPr>
          <w:color w:val="FF0000"/>
        </w:rPr>
        <w:t>Atkins has received approval from TWDB to include S_AOMI_PT in our FRDs for our TO1 HUCs. For all other TOs, Atkins will not include AOMI_PT in the FRD.</w:t>
      </w:r>
    </w:p>
    <w:p w14:paraId="36366451" w14:textId="505FA11D" w:rsidR="00A65BA6" w:rsidRDefault="00A65BA6" w:rsidP="00031885">
      <w:pPr>
        <w:ind w:left="1710" w:firstLine="720"/>
        <w:rPr>
          <w:b/>
          <w:bCs/>
          <w:i/>
          <w:iCs/>
          <w:color w:val="00B0F0"/>
        </w:rPr>
      </w:pPr>
      <w:r w:rsidRPr="00D05316">
        <w:rPr>
          <w:b/>
          <w:bCs/>
          <w:i/>
          <w:iCs/>
          <w:color w:val="00B0F0"/>
        </w:rPr>
        <w:t>No further comments (</w:t>
      </w:r>
      <w:r w:rsidR="00F71C4B">
        <w:rPr>
          <w:b/>
          <w:bCs/>
          <w:i/>
          <w:iCs/>
          <w:color w:val="00B0F0"/>
        </w:rPr>
        <w:t>10/13/2023</w:t>
      </w:r>
      <w:r w:rsidRPr="00D05316">
        <w:rPr>
          <w:b/>
          <w:bCs/>
          <w:i/>
          <w:iCs/>
          <w:color w:val="00B0F0"/>
        </w:rPr>
        <w:t>)</w:t>
      </w:r>
    </w:p>
    <w:p w14:paraId="656EFC68" w14:textId="77777777" w:rsidR="00031885" w:rsidRPr="00031885" w:rsidRDefault="00031885" w:rsidP="00031885">
      <w:pPr>
        <w:ind w:left="1710" w:firstLine="720"/>
        <w:rPr>
          <w:b/>
          <w:bCs/>
          <w:i/>
          <w:iCs/>
          <w:color w:val="00B0F0"/>
        </w:rPr>
      </w:pPr>
    </w:p>
    <w:p w14:paraId="3B55152F" w14:textId="0CF6D0B4" w:rsidR="00595C08" w:rsidRPr="00595C08" w:rsidRDefault="006A5EA3" w:rsidP="00595C08">
      <w:pPr>
        <w:pStyle w:val="ListParagraph"/>
        <w:numPr>
          <w:ilvl w:val="0"/>
          <w:numId w:val="26"/>
        </w:numPr>
        <w:spacing w:after="120"/>
        <w:rPr>
          <w:rFonts w:ascii="Segoe UI" w:eastAsiaTheme="majorEastAsia" w:hAnsi="Segoe UI" w:cs="Segoe UI"/>
          <w:b/>
          <w:bCs/>
          <w:i/>
          <w:iCs/>
          <w:szCs w:val="22"/>
        </w:rPr>
      </w:pPr>
      <w:r w:rsidRPr="006A5EA3">
        <w:rPr>
          <w:rFonts w:ascii="Segoe UI" w:eastAsiaTheme="majorEastAsia" w:hAnsi="Segoe UI" w:cs="Segoe UI"/>
          <w:b/>
          <w:bCs/>
          <w:i/>
          <w:iCs/>
          <w:szCs w:val="22"/>
        </w:rPr>
        <w:t>S_FRAC_Ar</w:t>
      </w:r>
      <w:r w:rsidR="00662050">
        <w:rPr>
          <w:rFonts w:ascii="Segoe UI" w:eastAsiaTheme="majorEastAsia" w:hAnsi="Segoe UI" w:cs="Segoe UI"/>
          <w:b/>
          <w:bCs/>
          <w:i/>
          <w:iCs/>
          <w:szCs w:val="22"/>
        </w:rPr>
        <w:t xml:space="preserve"> – </w:t>
      </w:r>
    </w:p>
    <w:p w14:paraId="162E9764" w14:textId="6834595C" w:rsidR="00AE4EA8" w:rsidRDefault="00662050" w:rsidP="00595C08">
      <w:pPr>
        <w:pStyle w:val="ListParagraph"/>
        <w:numPr>
          <w:ilvl w:val="2"/>
          <w:numId w:val="26"/>
        </w:numPr>
        <w:spacing w:after="120"/>
        <w:rPr>
          <w:rFonts w:ascii="Segoe UI" w:eastAsiaTheme="majorEastAsia" w:hAnsi="Segoe UI" w:cs="Segoe UI"/>
          <w:i/>
          <w:iCs/>
          <w:szCs w:val="22"/>
        </w:rPr>
      </w:pPr>
      <w:r w:rsidRPr="00595C08">
        <w:rPr>
          <w:rFonts w:ascii="Segoe UI" w:eastAsiaTheme="majorEastAsia" w:hAnsi="Segoe UI" w:cs="Segoe UI"/>
          <w:i/>
          <w:iCs/>
          <w:szCs w:val="22"/>
        </w:rPr>
        <w:t>No comments</w:t>
      </w:r>
    </w:p>
    <w:p w14:paraId="30C663D6" w14:textId="77777777" w:rsidR="00F146D4" w:rsidRPr="006B5D3C" w:rsidRDefault="00F146D4" w:rsidP="00F146D4">
      <w:pPr>
        <w:rPr>
          <w:b/>
          <w:bCs/>
          <w:i/>
          <w:iCs/>
          <w:color w:val="00B0F0"/>
        </w:rPr>
      </w:pPr>
    </w:p>
    <w:p w14:paraId="45F0DDC9" w14:textId="77777777" w:rsidR="00F146D4" w:rsidRDefault="00F146D4" w:rsidP="00F146D4">
      <w:pPr>
        <w:pStyle w:val="ListParagraph"/>
        <w:numPr>
          <w:ilvl w:val="0"/>
          <w:numId w:val="16"/>
        </w:numPr>
        <w:spacing w:after="120"/>
        <w:rPr>
          <w:rFonts w:ascii="Segoe UI" w:eastAsiaTheme="majorEastAsia" w:hAnsi="Segoe UI" w:cs="Segoe UI"/>
          <w:i/>
          <w:iCs/>
          <w:szCs w:val="22"/>
        </w:rPr>
      </w:pPr>
      <w:r w:rsidRPr="00FB73F8">
        <w:rPr>
          <w:rFonts w:ascii="Segoe UI" w:eastAsiaTheme="majorEastAsia" w:hAnsi="Segoe UI" w:cs="Segoe UI"/>
          <w:b/>
          <w:bCs/>
          <w:i/>
          <w:iCs/>
          <w:szCs w:val="22"/>
        </w:rPr>
        <w:t>L_Source_Cit</w:t>
      </w:r>
      <w:r>
        <w:rPr>
          <w:rFonts w:ascii="Segoe UI" w:eastAsiaTheme="majorEastAsia" w:hAnsi="Segoe UI" w:cs="Segoe UI"/>
          <w:b/>
          <w:bCs/>
          <w:i/>
          <w:iCs/>
          <w:szCs w:val="22"/>
        </w:rPr>
        <w:t xml:space="preserve"> - </w:t>
      </w:r>
    </w:p>
    <w:p w14:paraId="44794814" w14:textId="77777777" w:rsidR="00F146D4" w:rsidRPr="002E15F4" w:rsidRDefault="00F146D4" w:rsidP="00F146D4">
      <w:pPr>
        <w:pStyle w:val="ListParagraph"/>
        <w:numPr>
          <w:ilvl w:val="0"/>
          <w:numId w:val="35"/>
        </w:numPr>
        <w:spacing w:after="120"/>
        <w:rPr>
          <w:rFonts w:ascii="Segoe UI" w:eastAsiaTheme="majorEastAsia" w:hAnsi="Segoe UI" w:cs="Segoe UI"/>
          <w:i/>
          <w:iCs/>
          <w:szCs w:val="22"/>
        </w:rPr>
      </w:pPr>
      <w:r>
        <w:rPr>
          <w:rFonts w:ascii="Segoe UI" w:eastAsiaTheme="majorEastAsia" w:hAnsi="Segoe UI" w:cs="Segoe UI"/>
          <w:i/>
          <w:iCs/>
          <w:szCs w:val="22"/>
        </w:rPr>
        <w:t>No comments</w:t>
      </w:r>
    </w:p>
    <w:p w14:paraId="3EE8C414" w14:textId="77777777" w:rsidR="00F146D4" w:rsidRPr="00F146D4" w:rsidRDefault="00F146D4" w:rsidP="00F146D4">
      <w:pPr>
        <w:spacing w:after="120"/>
        <w:rPr>
          <w:rFonts w:ascii="Segoe UI" w:eastAsiaTheme="majorEastAsia" w:hAnsi="Segoe UI" w:cs="Segoe UI"/>
          <w:i/>
          <w:iCs/>
          <w:szCs w:val="22"/>
        </w:rPr>
      </w:pPr>
    </w:p>
    <w:p w14:paraId="407DE6E5" w14:textId="47C63C65" w:rsidR="00AE4EA8" w:rsidRDefault="002C29A7" w:rsidP="00AE4EA8">
      <w:pPr>
        <w:pStyle w:val="ListParagraph"/>
        <w:numPr>
          <w:ilvl w:val="0"/>
          <w:numId w:val="26"/>
        </w:numPr>
        <w:spacing w:after="120"/>
        <w:rPr>
          <w:rFonts w:ascii="Segoe UI" w:eastAsiaTheme="majorEastAsia" w:hAnsi="Segoe UI" w:cs="Segoe UI"/>
          <w:b/>
          <w:bCs/>
          <w:i/>
          <w:iCs/>
          <w:szCs w:val="22"/>
        </w:rPr>
      </w:pPr>
      <w:r w:rsidRPr="002C29A7">
        <w:rPr>
          <w:rFonts w:ascii="Segoe UI" w:eastAsiaTheme="majorEastAsia" w:hAnsi="Segoe UI" w:cs="Segoe UI"/>
          <w:b/>
          <w:bCs/>
          <w:i/>
          <w:iCs/>
          <w:szCs w:val="22"/>
        </w:rPr>
        <w:t>Grids Review</w:t>
      </w:r>
    </w:p>
    <w:p w14:paraId="1B07BF18" w14:textId="00379875" w:rsidR="00876AE8" w:rsidRPr="002C29A7" w:rsidRDefault="00876AE8" w:rsidP="00876AE8">
      <w:pPr>
        <w:pStyle w:val="ListParagraph"/>
        <w:spacing w:after="120"/>
        <w:ind w:left="2160" w:firstLine="720"/>
        <w:rPr>
          <w:rFonts w:ascii="Segoe UI" w:eastAsiaTheme="majorEastAsia" w:hAnsi="Segoe UI" w:cs="Segoe UI"/>
          <w:b/>
          <w:bCs/>
          <w:i/>
          <w:iCs/>
          <w:szCs w:val="22"/>
        </w:rPr>
      </w:pPr>
      <w:r>
        <w:rPr>
          <w:rFonts w:ascii="Segoe UI" w:eastAsiaTheme="majorEastAsia" w:hAnsi="Segoe UI" w:cs="Segoe UI"/>
          <w:b/>
          <w:bCs/>
          <w:i/>
          <w:iCs/>
          <w:szCs w:val="22"/>
        </w:rPr>
        <w:t>Grid Snapping:</w:t>
      </w:r>
    </w:p>
    <w:p w14:paraId="49BD2FD7" w14:textId="0D9403FB" w:rsidR="00A36A60" w:rsidRDefault="00876AE8" w:rsidP="00876AE8">
      <w:pPr>
        <w:pStyle w:val="ListParagraph"/>
        <w:numPr>
          <w:ilvl w:val="1"/>
          <w:numId w:val="26"/>
        </w:numPr>
        <w:spacing w:after="120"/>
        <w:rPr>
          <w:rFonts w:ascii="Segoe UI" w:eastAsiaTheme="majorEastAsia" w:hAnsi="Segoe UI" w:cs="Segoe UI"/>
          <w:i/>
          <w:iCs/>
          <w:szCs w:val="22"/>
        </w:rPr>
      </w:pPr>
      <w:r>
        <w:rPr>
          <w:rFonts w:ascii="Segoe UI" w:eastAsiaTheme="majorEastAsia" w:hAnsi="Segoe UI" w:cs="Segoe UI"/>
          <w:i/>
          <w:iCs/>
          <w:szCs w:val="22"/>
        </w:rPr>
        <w:t>BLE_WSE01PCT snapped correctly to BLE_WSE0_2PCT</w:t>
      </w:r>
    </w:p>
    <w:p w14:paraId="587DEEAD" w14:textId="77777777" w:rsidR="00077895" w:rsidRDefault="00876AE8" w:rsidP="00077895">
      <w:pPr>
        <w:pStyle w:val="ListParagraph"/>
        <w:numPr>
          <w:ilvl w:val="1"/>
          <w:numId w:val="26"/>
        </w:numPr>
        <w:spacing w:after="120"/>
        <w:rPr>
          <w:rFonts w:ascii="Segoe UI" w:eastAsiaTheme="majorEastAsia" w:hAnsi="Segoe UI" w:cs="Segoe UI"/>
          <w:i/>
          <w:iCs/>
          <w:szCs w:val="22"/>
        </w:rPr>
      </w:pPr>
      <w:r>
        <w:rPr>
          <w:rFonts w:ascii="Segoe UI" w:eastAsiaTheme="majorEastAsia" w:hAnsi="Segoe UI" w:cs="Segoe UI"/>
          <w:i/>
          <w:iCs/>
          <w:szCs w:val="22"/>
        </w:rPr>
        <w:t>BLE_DEP01PCT snapped correctly BLE_DEP0_2PCT</w:t>
      </w:r>
    </w:p>
    <w:p w14:paraId="35631242" w14:textId="273C892C" w:rsidR="00201204" w:rsidRPr="00201204" w:rsidRDefault="00201204" w:rsidP="00201204">
      <w:pPr>
        <w:spacing w:after="120"/>
        <w:ind w:left="2880"/>
        <w:rPr>
          <w:rFonts w:ascii="Segoe UI" w:eastAsiaTheme="majorEastAsia" w:hAnsi="Segoe UI" w:cs="Segoe UI"/>
          <w:i/>
          <w:iCs/>
          <w:szCs w:val="22"/>
        </w:rPr>
      </w:pPr>
      <w:r w:rsidRPr="00201204">
        <w:rPr>
          <w:color w:val="FF0000"/>
        </w:rPr>
        <w:t>Atkins Response (8/30/2023):</w:t>
      </w:r>
      <w:r w:rsidR="00D96BC6">
        <w:rPr>
          <w:color w:val="FF0000"/>
        </w:rPr>
        <w:t xml:space="preserve"> Noted.</w:t>
      </w:r>
    </w:p>
    <w:p w14:paraId="0F52C6EE" w14:textId="4312F7CA" w:rsidR="00876AE8" w:rsidRDefault="00077895" w:rsidP="00077895">
      <w:pPr>
        <w:spacing w:after="120"/>
        <w:ind w:left="2880"/>
        <w:rPr>
          <w:rFonts w:ascii="Segoe UI" w:eastAsiaTheme="majorEastAsia" w:hAnsi="Segoe UI" w:cs="Segoe UI"/>
          <w:b/>
          <w:bCs/>
          <w:i/>
          <w:iCs/>
          <w:szCs w:val="22"/>
        </w:rPr>
      </w:pPr>
      <w:r w:rsidRPr="00077895">
        <w:rPr>
          <w:rFonts w:ascii="Segoe UI" w:eastAsiaTheme="majorEastAsia" w:hAnsi="Segoe UI" w:cs="Segoe UI"/>
          <w:b/>
          <w:bCs/>
          <w:i/>
          <w:iCs/>
          <w:szCs w:val="22"/>
        </w:rPr>
        <w:t>Grid Extents</w:t>
      </w:r>
    </w:p>
    <w:p w14:paraId="49B8D9EC" w14:textId="06229E0B" w:rsidR="00077895" w:rsidRDefault="00883CBA" w:rsidP="00077895">
      <w:pPr>
        <w:pStyle w:val="ListParagraph"/>
        <w:numPr>
          <w:ilvl w:val="1"/>
          <w:numId w:val="26"/>
        </w:numPr>
        <w:spacing w:after="120"/>
        <w:rPr>
          <w:rFonts w:ascii="Segoe UI" w:eastAsiaTheme="majorEastAsia" w:hAnsi="Segoe UI" w:cs="Segoe UI"/>
          <w:i/>
          <w:iCs/>
          <w:szCs w:val="22"/>
        </w:rPr>
      </w:pPr>
      <w:r>
        <w:rPr>
          <w:rFonts w:ascii="Segoe UI" w:eastAsiaTheme="majorEastAsia" w:hAnsi="Segoe UI" w:cs="Segoe UI"/>
          <w:i/>
          <w:iCs/>
          <w:szCs w:val="22"/>
        </w:rPr>
        <w:t xml:space="preserve">Several areas identified where the </w:t>
      </w:r>
      <w:r w:rsidR="00077895">
        <w:rPr>
          <w:rFonts w:ascii="Segoe UI" w:eastAsiaTheme="majorEastAsia" w:hAnsi="Segoe UI" w:cs="Segoe UI"/>
          <w:i/>
          <w:iCs/>
          <w:szCs w:val="22"/>
        </w:rPr>
        <w:t>BLE_WSE01PCT grid</w:t>
      </w:r>
      <w:r>
        <w:rPr>
          <w:rFonts w:ascii="Segoe UI" w:eastAsiaTheme="majorEastAsia" w:hAnsi="Segoe UI" w:cs="Segoe UI"/>
          <w:i/>
          <w:iCs/>
          <w:szCs w:val="22"/>
        </w:rPr>
        <w:t>s and BLE_DEP01PCT</w:t>
      </w:r>
      <w:r w:rsidR="00077895">
        <w:rPr>
          <w:rFonts w:ascii="Segoe UI" w:eastAsiaTheme="majorEastAsia" w:hAnsi="Segoe UI" w:cs="Segoe UI"/>
          <w:i/>
          <w:iCs/>
          <w:szCs w:val="22"/>
        </w:rPr>
        <w:t xml:space="preserve"> extend outside of BLE_WSE0_2PCT</w:t>
      </w:r>
      <w:r>
        <w:rPr>
          <w:rFonts w:ascii="Segoe UI" w:eastAsiaTheme="majorEastAsia" w:hAnsi="Segoe UI" w:cs="Segoe UI"/>
          <w:i/>
          <w:iCs/>
          <w:szCs w:val="22"/>
        </w:rPr>
        <w:t xml:space="preserve"> and the BLE_DEP01PCT</w:t>
      </w:r>
      <w:r w:rsidR="00B839D1">
        <w:rPr>
          <w:rFonts w:ascii="Segoe UI" w:eastAsiaTheme="majorEastAsia" w:hAnsi="Segoe UI" w:cs="Segoe UI"/>
          <w:i/>
          <w:iCs/>
          <w:szCs w:val="22"/>
        </w:rPr>
        <w:t>, review QC polygon</w:t>
      </w:r>
      <w:r>
        <w:rPr>
          <w:rFonts w:ascii="Segoe UI" w:eastAsiaTheme="majorEastAsia" w:hAnsi="Segoe UI" w:cs="Segoe UI"/>
          <w:i/>
          <w:iCs/>
          <w:szCs w:val="22"/>
        </w:rPr>
        <w:t>s</w:t>
      </w:r>
      <w:r w:rsidR="00F40041">
        <w:rPr>
          <w:rFonts w:ascii="Segoe UI" w:eastAsiaTheme="majorEastAsia" w:hAnsi="Segoe UI" w:cs="Segoe UI"/>
          <w:i/>
          <w:iCs/>
          <w:szCs w:val="22"/>
        </w:rPr>
        <w:t xml:space="preserve"> for example areas</w:t>
      </w:r>
    </w:p>
    <w:p w14:paraId="6A4004F6" w14:textId="67E3C3B5" w:rsidR="00077895" w:rsidRDefault="00077895" w:rsidP="00077895">
      <w:pPr>
        <w:spacing w:after="120"/>
        <w:ind w:left="2880"/>
        <w:rPr>
          <w:noProof/>
        </w:rPr>
      </w:pPr>
      <w:r>
        <w:rPr>
          <w:noProof/>
        </w:rPr>
        <w:lastRenderedPageBreak/>
        <w:drawing>
          <wp:inline distT="0" distB="0" distL="0" distR="0" wp14:anchorId="3CFCBAAD" wp14:editId="1654D012">
            <wp:extent cx="2943225" cy="1478698"/>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54896" cy="1484562"/>
                    </a:xfrm>
                    <a:prstGeom prst="rect">
                      <a:avLst/>
                    </a:prstGeom>
                  </pic:spPr>
                </pic:pic>
              </a:graphicData>
            </a:graphic>
          </wp:inline>
        </w:drawing>
      </w:r>
      <w:r w:rsidRPr="00077895">
        <w:rPr>
          <w:noProof/>
        </w:rPr>
        <w:t xml:space="preserve"> </w:t>
      </w:r>
      <w:r>
        <w:rPr>
          <w:noProof/>
        </w:rPr>
        <w:drawing>
          <wp:inline distT="0" distB="0" distL="0" distR="0" wp14:anchorId="33606047" wp14:editId="034FB9B0">
            <wp:extent cx="981075" cy="1308100"/>
            <wp:effectExtent l="0" t="0" r="952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981075" cy="1308100"/>
                    </a:xfrm>
                    <a:prstGeom prst="rect">
                      <a:avLst/>
                    </a:prstGeom>
                  </pic:spPr>
                </pic:pic>
              </a:graphicData>
            </a:graphic>
          </wp:inline>
        </w:drawing>
      </w:r>
      <w:r w:rsidR="00201204">
        <w:rPr>
          <w:noProof/>
        </w:rPr>
        <w:t>\</w:t>
      </w:r>
    </w:p>
    <w:p w14:paraId="222A1230" w14:textId="0F2B1D7B" w:rsidR="00201204" w:rsidRDefault="00201204" w:rsidP="00077895">
      <w:pPr>
        <w:spacing w:after="120"/>
        <w:ind w:left="2880"/>
        <w:rPr>
          <w:color w:val="FF0000"/>
        </w:rPr>
      </w:pPr>
      <w:r>
        <w:rPr>
          <w:color w:val="FF0000"/>
        </w:rPr>
        <w:t>Atkins Response (8/30/2023):</w:t>
      </w:r>
      <w:r w:rsidR="00BB599C" w:rsidRPr="00BB599C">
        <w:rPr>
          <w:color w:val="FF0000"/>
        </w:rPr>
        <w:t xml:space="preserve"> </w:t>
      </w:r>
      <w:r w:rsidR="00BB599C">
        <w:rPr>
          <w:color w:val="FF0000"/>
        </w:rPr>
        <w:t>The watershed was reviewed. The grids have been revised so the 1% grids are within the 0.2% grids.</w:t>
      </w:r>
    </w:p>
    <w:p w14:paraId="779C73F0" w14:textId="77777777" w:rsidR="00F71C4B" w:rsidRDefault="00F71C4B" w:rsidP="00F71C4B">
      <w:pPr>
        <w:ind w:left="2160" w:firstLine="720"/>
        <w:rPr>
          <w:b/>
          <w:bCs/>
          <w:i/>
          <w:iCs/>
          <w:color w:val="00B0F0"/>
        </w:rPr>
      </w:pPr>
      <w:r w:rsidRPr="00D05316">
        <w:rPr>
          <w:b/>
          <w:bCs/>
          <w:i/>
          <w:iCs/>
          <w:color w:val="00B0F0"/>
        </w:rPr>
        <w:t>No further comments (</w:t>
      </w:r>
      <w:r>
        <w:rPr>
          <w:b/>
          <w:bCs/>
          <w:i/>
          <w:iCs/>
          <w:color w:val="00B0F0"/>
        </w:rPr>
        <w:t>10/13/2023</w:t>
      </w:r>
      <w:r w:rsidRPr="00D05316">
        <w:rPr>
          <w:b/>
          <w:bCs/>
          <w:i/>
          <w:iCs/>
          <w:color w:val="00B0F0"/>
        </w:rPr>
        <w:t>)</w:t>
      </w:r>
    </w:p>
    <w:p w14:paraId="0416BEA5" w14:textId="77777777" w:rsidR="00F71C4B" w:rsidRDefault="00F71C4B" w:rsidP="00077895">
      <w:pPr>
        <w:spacing w:after="120"/>
        <w:ind w:left="2880"/>
        <w:rPr>
          <w:noProof/>
        </w:rPr>
      </w:pPr>
    </w:p>
    <w:p w14:paraId="1052EEC4" w14:textId="1732FEBD" w:rsidR="00B839D1" w:rsidRDefault="00B839D1" w:rsidP="00B839D1">
      <w:pPr>
        <w:pStyle w:val="ListParagraph"/>
        <w:numPr>
          <w:ilvl w:val="1"/>
          <w:numId w:val="26"/>
        </w:numPr>
        <w:spacing w:after="120"/>
        <w:rPr>
          <w:rFonts w:ascii="Segoe UI" w:eastAsiaTheme="majorEastAsia" w:hAnsi="Segoe UI" w:cs="Segoe UI"/>
          <w:i/>
          <w:iCs/>
          <w:szCs w:val="22"/>
        </w:rPr>
      </w:pPr>
      <w:r>
        <w:rPr>
          <w:rFonts w:ascii="Segoe UI" w:eastAsiaTheme="majorEastAsia" w:hAnsi="Segoe UI" w:cs="Segoe UI"/>
          <w:i/>
          <w:iCs/>
          <w:szCs w:val="22"/>
        </w:rPr>
        <w:t>BLE_WSE01PCT grid extends outside of BLE_WSE0_2PCT, review QC polygon</w:t>
      </w:r>
      <w:r w:rsidR="00F40041">
        <w:rPr>
          <w:rFonts w:ascii="Segoe UI" w:eastAsiaTheme="majorEastAsia" w:hAnsi="Segoe UI" w:cs="Segoe UI"/>
          <w:i/>
          <w:iCs/>
          <w:szCs w:val="22"/>
        </w:rPr>
        <w:t xml:space="preserve"> for example areas</w:t>
      </w:r>
    </w:p>
    <w:p w14:paraId="41FD344B" w14:textId="378300F8" w:rsidR="00077895" w:rsidRDefault="00B839D1" w:rsidP="00B839D1">
      <w:pPr>
        <w:pStyle w:val="ListParagraph"/>
        <w:spacing w:after="120"/>
        <w:ind w:left="3240"/>
        <w:rPr>
          <w:noProof/>
        </w:rPr>
      </w:pPr>
      <w:r>
        <w:rPr>
          <w:noProof/>
        </w:rPr>
        <w:drawing>
          <wp:inline distT="0" distB="0" distL="0" distR="0" wp14:anchorId="4061852F" wp14:editId="00FD843E">
            <wp:extent cx="1594477" cy="2505075"/>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598254" cy="2511010"/>
                    </a:xfrm>
                    <a:prstGeom prst="rect">
                      <a:avLst/>
                    </a:prstGeom>
                  </pic:spPr>
                </pic:pic>
              </a:graphicData>
            </a:graphic>
          </wp:inline>
        </w:drawing>
      </w:r>
      <w:r w:rsidRPr="00B839D1">
        <w:rPr>
          <w:noProof/>
        </w:rPr>
        <w:t xml:space="preserve"> </w:t>
      </w:r>
      <w:r>
        <w:rPr>
          <w:noProof/>
        </w:rPr>
        <w:drawing>
          <wp:inline distT="0" distB="0" distL="0" distR="0" wp14:anchorId="57329C4A" wp14:editId="48DEDA8E">
            <wp:extent cx="895350" cy="1304653"/>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896983" cy="1307033"/>
                    </a:xfrm>
                    <a:prstGeom prst="rect">
                      <a:avLst/>
                    </a:prstGeom>
                  </pic:spPr>
                </pic:pic>
              </a:graphicData>
            </a:graphic>
          </wp:inline>
        </w:drawing>
      </w:r>
    </w:p>
    <w:p w14:paraId="0F369FE1" w14:textId="68891263" w:rsidR="00201204" w:rsidRDefault="00201204" w:rsidP="00B839D1">
      <w:pPr>
        <w:pStyle w:val="ListParagraph"/>
        <w:spacing w:after="120"/>
        <w:ind w:left="3240"/>
        <w:rPr>
          <w:color w:val="FF0000"/>
        </w:rPr>
      </w:pPr>
      <w:r>
        <w:rPr>
          <w:color w:val="FF0000"/>
        </w:rPr>
        <w:t>Atkins Response (8/30/2023):</w:t>
      </w:r>
      <w:r w:rsidR="009B7809" w:rsidRPr="009B7809">
        <w:rPr>
          <w:color w:val="FF0000"/>
        </w:rPr>
        <w:t xml:space="preserve"> </w:t>
      </w:r>
      <w:r w:rsidR="009B7809">
        <w:rPr>
          <w:color w:val="FF0000"/>
        </w:rPr>
        <w:t>The watershed was reviewed. The grids have been revised so the 1% grids are within the 0.2% grids.</w:t>
      </w:r>
    </w:p>
    <w:p w14:paraId="4818C0A3" w14:textId="77777777" w:rsidR="00F71C4B" w:rsidRDefault="00F71C4B" w:rsidP="00F71C4B">
      <w:pPr>
        <w:ind w:left="2520" w:firstLine="720"/>
        <w:rPr>
          <w:b/>
          <w:bCs/>
          <w:i/>
          <w:iCs/>
          <w:color w:val="00B0F0"/>
        </w:rPr>
      </w:pPr>
      <w:r w:rsidRPr="00D05316">
        <w:rPr>
          <w:b/>
          <w:bCs/>
          <w:i/>
          <w:iCs/>
          <w:color w:val="00B0F0"/>
        </w:rPr>
        <w:t>No further comments (</w:t>
      </w:r>
      <w:r>
        <w:rPr>
          <w:b/>
          <w:bCs/>
          <w:i/>
          <w:iCs/>
          <w:color w:val="00B0F0"/>
        </w:rPr>
        <w:t>10/13/2023</w:t>
      </w:r>
      <w:r w:rsidRPr="00D05316">
        <w:rPr>
          <w:b/>
          <w:bCs/>
          <w:i/>
          <w:iCs/>
          <w:color w:val="00B0F0"/>
        </w:rPr>
        <w:t>)</w:t>
      </w:r>
    </w:p>
    <w:p w14:paraId="5A3F9FFE" w14:textId="77777777" w:rsidR="009B7809" w:rsidRPr="00B839D1" w:rsidRDefault="009B7809" w:rsidP="00B839D1">
      <w:pPr>
        <w:pStyle w:val="ListParagraph"/>
        <w:spacing w:after="120"/>
        <w:ind w:left="3240"/>
        <w:rPr>
          <w:rFonts w:ascii="Segoe UI" w:eastAsiaTheme="majorEastAsia" w:hAnsi="Segoe UI" w:cs="Segoe UI"/>
          <w:i/>
          <w:iCs/>
          <w:szCs w:val="22"/>
        </w:rPr>
      </w:pPr>
    </w:p>
    <w:p w14:paraId="01A5486C" w14:textId="4B58465B" w:rsidR="00034D58" w:rsidRDefault="00034D58" w:rsidP="00034D58">
      <w:pPr>
        <w:pStyle w:val="ListParagraph"/>
        <w:numPr>
          <w:ilvl w:val="1"/>
          <w:numId w:val="26"/>
        </w:numPr>
        <w:spacing w:after="120"/>
        <w:rPr>
          <w:rFonts w:ascii="Segoe UI" w:eastAsiaTheme="majorEastAsia" w:hAnsi="Segoe UI" w:cs="Segoe UI"/>
          <w:i/>
          <w:iCs/>
          <w:szCs w:val="22"/>
        </w:rPr>
      </w:pPr>
      <w:r>
        <w:rPr>
          <w:rFonts w:ascii="Segoe UI" w:eastAsiaTheme="majorEastAsia" w:hAnsi="Segoe UI" w:cs="Segoe UI"/>
          <w:i/>
          <w:iCs/>
          <w:szCs w:val="22"/>
        </w:rPr>
        <w:t>BLE_DEP01PCT grid extends outside of BLE_DEP0_2PCT, review QC polygon</w:t>
      </w:r>
      <w:r w:rsidR="00F40041">
        <w:rPr>
          <w:rFonts w:ascii="Segoe UI" w:eastAsiaTheme="majorEastAsia" w:hAnsi="Segoe UI" w:cs="Segoe UI"/>
          <w:i/>
          <w:iCs/>
          <w:szCs w:val="22"/>
        </w:rPr>
        <w:t xml:space="preserve"> for example areas</w:t>
      </w:r>
    </w:p>
    <w:p w14:paraId="502980ED" w14:textId="02ED68D4" w:rsidR="00317132" w:rsidRPr="00E12040" w:rsidRDefault="00201204" w:rsidP="009B7809">
      <w:pPr>
        <w:pStyle w:val="ListParagraph"/>
        <w:ind w:left="3240"/>
        <w:rPr>
          <w:rFonts w:ascii="Cambria" w:eastAsiaTheme="majorEastAsia" w:hAnsi="Cambria" w:cstheme="majorBidi"/>
          <w:color w:val="4472C4" w:themeColor="accent1"/>
          <w:sz w:val="32"/>
          <w:szCs w:val="32"/>
        </w:rPr>
      </w:pPr>
      <w:r>
        <w:rPr>
          <w:color w:val="FF0000"/>
        </w:rPr>
        <w:t>Atkins Response (8/30/2023):</w:t>
      </w:r>
      <w:r w:rsidR="009B7809" w:rsidRPr="009B7809">
        <w:rPr>
          <w:color w:val="FF0000"/>
        </w:rPr>
        <w:t xml:space="preserve"> </w:t>
      </w:r>
      <w:r w:rsidR="009B7809">
        <w:rPr>
          <w:color w:val="FF0000"/>
        </w:rPr>
        <w:t>The watershed was reviewed. The grids have been revised so the 1% grids are within the 0.2% grids.</w:t>
      </w:r>
    </w:p>
    <w:p w14:paraId="010AE388" w14:textId="77777777" w:rsidR="00F71C4B" w:rsidRDefault="00F71C4B" w:rsidP="00F71C4B">
      <w:pPr>
        <w:ind w:left="2520" w:firstLine="720"/>
        <w:rPr>
          <w:b/>
          <w:bCs/>
          <w:i/>
          <w:iCs/>
          <w:color w:val="00B0F0"/>
        </w:rPr>
      </w:pPr>
      <w:r w:rsidRPr="00D05316">
        <w:rPr>
          <w:b/>
          <w:bCs/>
          <w:i/>
          <w:iCs/>
          <w:color w:val="00B0F0"/>
        </w:rPr>
        <w:t>No further comments (</w:t>
      </w:r>
      <w:r>
        <w:rPr>
          <w:b/>
          <w:bCs/>
          <w:i/>
          <w:iCs/>
          <w:color w:val="00B0F0"/>
        </w:rPr>
        <w:t>10/13/2023</w:t>
      </w:r>
      <w:r w:rsidRPr="00D05316">
        <w:rPr>
          <w:b/>
          <w:bCs/>
          <w:i/>
          <w:iCs/>
          <w:color w:val="00B0F0"/>
        </w:rPr>
        <w:t>)</w:t>
      </w:r>
    </w:p>
    <w:p w14:paraId="1B0ECDC5" w14:textId="77777777" w:rsidR="009B7809" w:rsidRDefault="009B7809" w:rsidP="00876AB9">
      <w:pPr>
        <w:pStyle w:val="ListParagraph"/>
        <w:spacing w:after="120"/>
        <w:ind w:left="2160" w:firstLine="720"/>
        <w:rPr>
          <w:rFonts w:ascii="Segoe UI" w:eastAsiaTheme="majorEastAsia" w:hAnsi="Segoe UI" w:cs="Segoe UI"/>
          <w:b/>
          <w:bCs/>
          <w:i/>
          <w:iCs/>
          <w:szCs w:val="22"/>
        </w:rPr>
      </w:pPr>
    </w:p>
    <w:p w14:paraId="4AD1791A" w14:textId="2229076E" w:rsidR="00317132" w:rsidRDefault="00876AB9" w:rsidP="00876AB9">
      <w:pPr>
        <w:pStyle w:val="ListParagraph"/>
        <w:spacing w:after="120"/>
        <w:ind w:left="2160" w:firstLine="720"/>
        <w:rPr>
          <w:rFonts w:ascii="Segoe UI" w:eastAsiaTheme="majorEastAsia" w:hAnsi="Segoe UI" w:cs="Segoe UI"/>
          <w:b/>
          <w:bCs/>
          <w:i/>
          <w:iCs/>
          <w:szCs w:val="22"/>
        </w:rPr>
      </w:pPr>
      <w:r w:rsidRPr="00876AB9">
        <w:rPr>
          <w:rFonts w:ascii="Segoe UI" w:eastAsiaTheme="majorEastAsia" w:hAnsi="Segoe UI" w:cs="Segoe UI"/>
          <w:b/>
          <w:bCs/>
          <w:i/>
          <w:iCs/>
          <w:szCs w:val="22"/>
        </w:rPr>
        <w:t>Tie-Ins at Model Boundaries</w:t>
      </w:r>
    </w:p>
    <w:p w14:paraId="726F53D6" w14:textId="567DEB13" w:rsidR="001E3E48" w:rsidRDefault="00370D28" w:rsidP="001E3E48">
      <w:pPr>
        <w:pStyle w:val="ListParagraph"/>
        <w:numPr>
          <w:ilvl w:val="0"/>
          <w:numId w:val="35"/>
        </w:numPr>
        <w:spacing w:after="120"/>
        <w:rPr>
          <w:rFonts w:ascii="Segoe UI" w:eastAsiaTheme="majorEastAsia" w:hAnsi="Segoe UI" w:cs="Segoe UI"/>
          <w:b/>
          <w:bCs/>
          <w:i/>
          <w:iCs/>
          <w:szCs w:val="22"/>
        </w:rPr>
      </w:pPr>
      <w:r>
        <w:rPr>
          <w:rFonts w:ascii="Segoe UI" w:eastAsiaTheme="majorEastAsia" w:hAnsi="Segoe UI" w:cs="Segoe UI"/>
          <w:i/>
          <w:iCs/>
          <w:szCs w:val="22"/>
        </w:rPr>
        <w:t>Along model boundary tie-in greater than 0.5 foot</w:t>
      </w:r>
      <w:r w:rsidR="00672605">
        <w:rPr>
          <w:rFonts w:ascii="Segoe UI" w:eastAsiaTheme="majorEastAsia" w:hAnsi="Segoe UI" w:cs="Segoe UI"/>
          <w:i/>
          <w:iCs/>
          <w:szCs w:val="22"/>
        </w:rPr>
        <w:t xml:space="preserve"> in grids across boundary</w:t>
      </w:r>
      <w:r>
        <w:rPr>
          <w:rFonts w:ascii="Segoe UI" w:eastAsiaTheme="majorEastAsia" w:hAnsi="Segoe UI" w:cs="Segoe UI"/>
          <w:i/>
          <w:iCs/>
          <w:szCs w:val="22"/>
        </w:rPr>
        <w:t xml:space="preserve">. </w:t>
      </w:r>
    </w:p>
    <w:p w14:paraId="66F41D84" w14:textId="77777777" w:rsidR="008D1127" w:rsidRDefault="001E3E48" w:rsidP="008D1127">
      <w:pPr>
        <w:pStyle w:val="ListParagraph"/>
        <w:spacing w:after="120"/>
        <w:ind w:left="2160" w:firstLine="720"/>
        <w:rPr>
          <w:rFonts w:ascii="Segoe UI" w:eastAsiaTheme="majorEastAsia" w:hAnsi="Segoe UI" w:cs="Segoe UI"/>
          <w:i/>
          <w:iCs/>
          <w:szCs w:val="22"/>
        </w:rPr>
      </w:pPr>
      <w:r>
        <w:rPr>
          <w:noProof/>
        </w:rPr>
        <w:lastRenderedPageBreak/>
        <w:drawing>
          <wp:inline distT="0" distB="0" distL="0" distR="0" wp14:anchorId="7716DB36" wp14:editId="7EEF75A8">
            <wp:extent cx="1879600" cy="2048726"/>
            <wp:effectExtent l="0" t="0" r="635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888233" cy="2058136"/>
                    </a:xfrm>
                    <a:prstGeom prst="rect">
                      <a:avLst/>
                    </a:prstGeom>
                  </pic:spPr>
                </pic:pic>
              </a:graphicData>
            </a:graphic>
          </wp:inline>
        </w:drawing>
      </w:r>
    </w:p>
    <w:p w14:paraId="1F2D1100" w14:textId="3E1D2EB0" w:rsidR="00370D28" w:rsidRPr="008D1127" w:rsidRDefault="008D1127" w:rsidP="008D1127">
      <w:pPr>
        <w:pStyle w:val="ListParagraph"/>
        <w:spacing w:after="120"/>
        <w:ind w:left="2880"/>
        <w:rPr>
          <w:rFonts w:ascii="Segoe UI" w:eastAsiaTheme="majorEastAsia" w:hAnsi="Segoe UI" w:cs="Segoe UI"/>
          <w:b/>
          <w:bCs/>
          <w:i/>
          <w:iCs/>
          <w:szCs w:val="22"/>
        </w:rPr>
      </w:pPr>
      <w:r>
        <w:rPr>
          <w:rFonts w:ascii="Segoe UI" w:eastAsiaTheme="majorEastAsia" w:hAnsi="Segoe UI" w:cs="Segoe UI"/>
          <w:i/>
          <w:iCs/>
          <w:szCs w:val="22"/>
        </w:rPr>
        <w:t>H</w:t>
      </w:r>
      <w:r w:rsidR="00370D28" w:rsidRPr="008D1127">
        <w:rPr>
          <w:rFonts w:ascii="Segoe UI" w:eastAsiaTheme="majorEastAsia" w:hAnsi="Segoe UI" w:cs="Segoe UI"/>
          <w:i/>
          <w:iCs/>
          <w:szCs w:val="22"/>
        </w:rPr>
        <w:t xml:space="preserve">ole </w:t>
      </w:r>
      <w:r w:rsidR="007D0514" w:rsidRPr="008D1127">
        <w:rPr>
          <w:rFonts w:ascii="Segoe UI" w:eastAsiaTheme="majorEastAsia" w:hAnsi="Segoe UI" w:cs="Segoe UI"/>
          <w:i/>
          <w:iCs/>
          <w:szCs w:val="22"/>
        </w:rPr>
        <w:t xml:space="preserve">found in 0.2PCT grid </w:t>
      </w:r>
      <w:r w:rsidR="00370D28" w:rsidRPr="008D1127">
        <w:rPr>
          <w:rFonts w:ascii="Segoe UI" w:eastAsiaTheme="majorEastAsia" w:hAnsi="Segoe UI" w:cs="Segoe UI"/>
          <w:i/>
          <w:iCs/>
          <w:szCs w:val="22"/>
        </w:rPr>
        <w:t xml:space="preserve">recommend using interpolation method to fill hole in grid to match 500yr floodplain. See screenshot below of hole within BLE_WSE0_2PCT grid that </w:t>
      </w:r>
      <w:r w:rsidR="007D0514" w:rsidRPr="008D1127">
        <w:rPr>
          <w:rFonts w:ascii="Segoe UI" w:eastAsiaTheme="majorEastAsia" w:hAnsi="Segoe UI" w:cs="Segoe UI"/>
          <w:i/>
          <w:iCs/>
          <w:szCs w:val="22"/>
        </w:rPr>
        <w:t>is not in</w:t>
      </w:r>
      <w:r w:rsidR="00E0681D" w:rsidRPr="008D1127">
        <w:rPr>
          <w:rFonts w:ascii="Segoe UI" w:eastAsiaTheme="majorEastAsia" w:hAnsi="Segoe UI" w:cs="Segoe UI"/>
          <w:i/>
          <w:iCs/>
          <w:szCs w:val="22"/>
        </w:rPr>
        <w:t xml:space="preserve"> Zone X FLD_HAZ_AR.</w:t>
      </w:r>
    </w:p>
    <w:p w14:paraId="7E0A4D50" w14:textId="6C44E302" w:rsidR="0017734A" w:rsidRDefault="0017734A" w:rsidP="00370D28">
      <w:pPr>
        <w:pStyle w:val="ListParagraph"/>
        <w:spacing w:after="120"/>
        <w:ind w:left="2880"/>
        <w:rPr>
          <w:rFonts w:ascii="Segoe UI" w:eastAsiaTheme="majorEastAsia" w:hAnsi="Segoe UI" w:cs="Segoe UI"/>
          <w:i/>
          <w:iCs/>
          <w:szCs w:val="22"/>
        </w:rPr>
      </w:pPr>
    </w:p>
    <w:p w14:paraId="29C5A1C3" w14:textId="77777777" w:rsidR="0017734A" w:rsidRDefault="0017734A" w:rsidP="00370D28">
      <w:pPr>
        <w:pStyle w:val="ListParagraph"/>
        <w:spacing w:after="120"/>
        <w:ind w:left="2880"/>
        <w:rPr>
          <w:rFonts w:ascii="Segoe UI" w:eastAsiaTheme="majorEastAsia" w:hAnsi="Segoe UI" w:cs="Segoe UI"/>
          <w:i/>
          <w:iCs/>
          <w:szCs w:val="22"/>
        </w:rPr>
      </w:pPr>
    </w:p>
    <w:p w14:paraId="2A846B3B" w14:textId="351286C2" w:rsidR="00370D28" w:rsidRDefault="00370D28" w:rsidP="00370D28">
      <w:pPr>
        <w:pStyle w:val="ListParagraph"/>
        <w:spacing w:after="120"/>
        <w:ind w:left="2880"/>
        <w:rPr>
          <w:rFonts w:ascii="Segoe UI" w:eastAsiaTheme="majorEastAsia" w:hAnsi="Segoe UI" w:cs="Segoe UI"/>
          <w:i/>
          <w:iCs/>
          <w:szCs w:val="22"/>
        </w:rPr>
      </w:pPr>
    </w:p>
    <w:p w14:paraId="31605CDD" w14:textId="0A047424" w:rsidR="0017734A" w:rsidRDefault="00370D28" w:rsidP="00370D28">
      <w:pPr>
        <w:spacing w:after="120"/>
        <w:rPr>
          <w:noProof/>
        </w:rPr>
      </w:pPr>
      <w:r w:rsidRPr="00370D28">
        <w:rPr>
          <w:noProof/>
        </w:rPr>
        <w:t xml:space="preserve"> </w:t>
      </w:r>
      <w:r>
        <w:rPr>
          <w:noProof/>
        </w:rPr>
        <w:t xml:space="preserve">                         </w:t>
      </w:r>
      <w:r w:rsidR="00A739F3">
        <w:rPr>
          <w:noProof/>
        </w:rPr>
        <w:t xml:space="preserve"> </w:t>
      </w:r>
      <w:r>
        <w:rPr>
          <w:noProof/>
        </w:rPr>
        <w:drawing>
          <wp:inline distT="0" distB="0" distL="0" distR="0" wp14:anchorId="691DD7F3" wp14:editId="24A5855D">
            <wp:extent cx="2695575" cy="253493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02274" cy="2541238"/>
                    </a:xfrm>
                    <a:prstGeom prst="rect">
                      <a:avLst/>
                    </a:prstGeom>
                  </pic:spPr>
                </pic:pic>
              </a:graphicData>
            </a:graphic>
          </wp:inline>
        </w:drawing>
      </w:r>
      <w:r>
        <w:rPr>
          <w:noProof/>
        </w:rPr>
        <w:t xml:space="preserve">         </w:t>
      </w:r>
      <w:r>
        <w:rPr>
          <w:noProof/>
        </w:rPr>
        <w:drawing>
          <wp:inline distT="0" distB="0" distL="0" distR="0" wp14:anchorId="52E68FA0" wp14:editId="7783B5E0">
            <wp:extent cx="2650517" cy="25241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654975" cy="2528370"/>
                    </a:xfrm>
                    <a:prstGeom prst="rect">
                      <a:avLst/>
                    </a:prstGeom>
                  </pic:spPr>
                </pic:pic>
              </a:graphicData>
            </a:graphic>
          </wp:inline>
        </w:drawing>
      </w:r>
    </w:p>
    <w:p w14:paraId="5AF7E7FC" w14:textId="610BF830" w:rsidR="0017734A" w:rsidRDefault="0017734A" w:rsidP="00370D28">
      <w:pPr>
        <w:spacing w:after="120"/>
        <w:rPr>
          <w:noProof/>
        </w:rPr>
      </w:pPr>
      <w:r>
        <w:rPr>
          <w:noProof/>
        </w:rPr>
        <w:lastRenderedPageBreak/>
        <w:t xml:space="preserve">                          </w:t>
      </w:r>
      <w:r>
        <w:rPr>
          <w:noProof/>
        </w:rPr>
        <w:drawing>
          <wp:inline distT="0" distB="0" distL="0" distR="0" wp14:anchorId="1A76C468" wp14:editId="0D2172F1">
            <wp:extent cx="2781300" cy="282276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799595" cy="2841328"/>
                    </a:xfrm>
                    <a:prstGeom prst="rect">
                      <a:avLst/>
                    </a:prstGeom>
                  </pic:spPr>
                </pic:pic>
              </a:graphicData>
            </a:graphic>
          </wp:inline>
        </w:drawing>
      </w:r>
      <w:r w:rsidRPr="0017734A">
        <w:rPr>
          <w:noProof/>
        </w:rPr>
        <w:t xml:space="preserve"> </w:t>
      </w:r>
      <w:r w:rsidR="00D35194">
        <w:rPr>
          <w:noProof/>
        </w:rPr>
        <w:t xml:space="preserve">      </w:t>
      </w:r>
      <w:r>
        <w:rPr>
          <w:noProof/>
        </w:rPr>
        <w:drawing>
          <wp:inline distT="0" distB="0" distL="0" distR="0" wp14:anchorId="376C3AA5" wp14:editId="1299F5C3">
            <wp:extent cx="2846186" cy="27057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48996" cy="2708406"/>
                    </a:xfrm>
                    <a:prstGeom prst="rect">
                      <a:avLst/>
                    </a:prstGeom>
                  </pic:spPr>
                </pic:pic>
              </a:graphicData>
            </a:graphic>
          </wp:inline>
        </w:drawing>
      </w:r>
    </w:p>
    <w:p w14:paraId="0689D89B" w14:textId="063923E9" w:rsidR="0017734A" w:rsidRDefault="0017734A" w:rsidP="00370D28">
      <w:pPr>
        <w:spacing w:after="120"/>
        <w:rPr>
          <w:rFonts w:ascii="Segoe UI" w:eastAsiaTheme="majorEastAsia" w:hAnsi="Segoe UI" w:cs="Segoe UI"/>
          <w:i/>
          <w:iCs/>
          <w:szCs w:val="22"/>
        </w:rPr>
      </w:pPr>
      <w:r>
        <w:rPr>
          <w:noProof/>
        </w:rPr>
        <w:tab/>
      </w:r>
      <w:r>
        <w:rPr>
          <w:noProof/>
        </w:rPr>
        <w:tab/>
      </w:r>
      <w:r w:rsidRPr="00D35194">
        <w:rPr>
          <w:rFonts w:ascii="Segoe UI" w:eastAsiaTheme="majorEastAsia" w:hAnsi="Segoe UI" w:cs="Segoe UI"/>
          <w:i/>
          <w:iCs/>
          <w:szCs w:val="22"/>
        </w:rPr>
        <w:t>Grids cut off at model boundary and tie-ins greater than 0.5ft</w:t>
      </w:r>
      <w:r w:rsidR="00C100EB">
        <w:rPr>
          <w:rFonts w:ascii="Segoe UI" w:eastAsiaTheme="majorEastAsia" w:hAnsi="Segoe UI" w:cs="Segoe UI"/>
          <w:i/>
          <w:iCs/>
          <w:szCs w:val="22"/>
        </w:rPr>
        <w:t xml:space="preserve"> in the 1PCT</w:t>
      </w:r>
    </w:p>
    <w:p w14:paraId="577F823B" w14:textId="5CA61BA0" w:rsidR="00A739F3" w:rsidRDefault="00C100EB" w:rsidP="00370D28">
      <w:pPr>
        <w:spacing w:after="120"/>
        <w:rPr>
          <w:rFonts w:ascii="Segoe UI" w:eastAsiaTheme="majorEastAsia" w:hAnsi="Segoe UI" w:cs="Segoe UI"/>
          <w:i/>
          <w:iCs/>
          <w:szCs w:val="22"/>
        </w:rPr>
      </w:pPr>
      <w:r>
        <w:rPr>
          <w:noProof/>
        </w:rPr>
        <w:t xml:space="preserve">                         </w:t>
      </w:r>
      <w:r>
        <w:rPr>
          <w:noProof/>
        </w:rPr>
        <w:drawing>
          <wp:inline distT="0" distB="0" distL="0" distR="0" wp14:anchorId="128BD04F" wp14:editId="563B305C">
            <wp:extent cx="3129601" cy="1905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36587" cy="1909252"/>
                    </a:xfrm>
                    <a:prstGeom prst="rect">
                      <a:avLst/>
                    </a:prstGeom>
                  </pic:spPr>
                </pic:pic>
              </a:graphicData>
            </a:graphic>
          </wp:inline>
        </w:drawing>
      </w:r>
      <w:r w:rsidRPr="00C100EB">
        <w:rPr>
          <w:noProof/>
        </w:rPr>
        <w:t xml:space="preserve"> </w:t>
      </w:r>
      <w:r>
        <w:rPr>
          <w:noProof/>
        </w:rPr>
        <w:drawing>
          <wp:inline distT="0" distB="0" distL="0" distR="0" wp14:anchorId="4A408E48" wp14:editId="30FC28BB">
            <wp:extent cx="2512640" cy="192659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36743" cy="1945071"/>
                    </a:xfrm>
                    <a:prstGeom prst="rect">
                      <a:avLst/>
                    </a:prstGeom>
                  </pic:spPr>
                </pic:pic>
              </a:graphicData>
            </a:graphic>
          </wp:inline>
        </w:drawing>
      </w:r>
    </w:p>
    <w:p w14:paraId="00EAD05C" w14:textId="399CA696" w:rsidR="00A739F3" w:rsidRDefault="00C100EB" w:rsidP="00370D28">
      <w:pPr>
        <w:spacing w:after="120"/>
        <w:rPr>
          <w:rFonts w:ascii="Segoe UI" w:eastAsiaTheme="majorEastAsia" w:hAnsi="Segoe UI" w:cs="Segoe UI"/>
          <w:i/>
          <w:iCs/>
          <w:szCs w:val="22"/>
        </w:rPr>
      </w:pPr>
      <w:r>
        <w:rPr>
          <w:rFonts w:ascii="Segoe UI" w:eastAsiaTheme="majorEastAsia" w:hAnsi="Segoe UI" w:cs="Segoe UI"/>
          <w:i/>
          <w:iCs/>
          <w:szCs w:val="22"/>
        </w:rPr>
        <w:tab/>
      </w:r>
      <w:r>
        <w:rPr>
          <w:rFonts w:ascii="Segoe UI" w:eastAsiaTheme="majorEastAsia" w:hAnsi="Segoe UI" w:cs="Segoe UI"/>
          <w:i/>
          <w:iCs/>
          <w:szCs w:val="22"/>
        </w:rPr>
        <w:tab/>
      </w:r>
      <w:r w:rsidRPr="00D35194">
        <w:rPr>
          <w:rFonts w:ascii="Segoe UI" w:eastAsiaTheme="majorEastAsia" w:hAnsi="Segoe UI" w:cs="Segoe UI"/>
          <w:i/>
          <w:iCs/>
          <w:szCs w:val="22"/>
        </w:rPr>
        <w:t>Grids cut off at model boundary and tie-ins greater than 0.5ft</w:t>
      </w:r>
      <w:r>
        <w:rPr>
          <w:rFonts w:ascii="Segoe UI" w:eastAsiaTheme="majorEastAsia" w:hAnsi="Segoe UI" w:cs="Segoe UI"/>
          <w:i/>
          <w:iCs/>
          <w:szCs w:val="22"/>
        </w:rPr>
        <w:t xml:space="preserve"> in the 1PCT</w:t>
      </w:r>
    </w:p>
    <w:p w14:paraId="431CE880" w14:textId="77777777" w:rsidR="00201204" w:rsidRDefault="00201204" w:rsidP="00370D28">
      <w:pPr>
        <w:spacing w:after="120"/>
        <w:rPr>
          <w:rFonts w:ascii="Segoe UI" w:eastAsiaTheme="majorEastAsia" w:hAnsi="Segoe UI" w:cs="Segoe UI"/>
          <w:i/>
          <w:iCs/>
          <w:szCs w:val="22"/>
        </w:rPr>
      </w:pPr>
    </w:p>
    <w:p w14:paraId="09466300" w14:textId="14044910" w:rsidR="00BA7398" w:rsidRDefault="00201204" w:rsidP="00BA7398">
      <w:pPr>
        <w:pStyle w:val="ListParagraph"/>
        <w:ind w:left="630"/>
        <w:rPr>
          <w:color w:val="FF0000"/>
        </w:rPr>
      </w:pPr>
      <w:r>
        <w:rPr>
          <w:color w:val="FF0000"/>
        </w:rPr>
        <w:t>Atkins Response (8/30/2023):</w:t>
      </w:r>
      <w:r w:rsidR="009548B2" w:rsidRPr="009548B2">
        <w:rPr>
          <w:color w:val="FF0000"/>
        </w:rPr>
        <w:t xml:space="preserve"> </w:t>
      </w:r>
      <w:r w:rsidR="009548B2">
        <w:rPr>
          <w:color w:val="FF0000"/>
        </w:rPr>
        <w:t>The watershed was reviewed. Tie-ins that were outside the 0.5-ft tolerance have been revised.</w:t>
      </w:r>
    </w:p>
    <w:p w14:paraId="0373B55F" w14:textId="77777777" w:rsidR="00BA7398" w:rsidRPr="00BA7398" w:rsidRDefault="00BA7398" w:rsidP="00BA7398">
      <w:pPr>
        <w:pStyle w:val="ListParagraph"/>
        <w:ind w:left="630"/>
        <w:rPr>
          <w:color w:val="FF0000"/>
        </w:rPr>
      </w:pPr>
    </w:p>
    <w:p w14:paraId="0BECC054" w14:textId="5356E93F" w:rsidR="00BA7398" w:rsidRDefault="00BA7398" w:rsidP="00BA7398">
      <w:pPr>
        <w:spacing w:after="120"/>
        <w:ind w:firstLine="630"/>
        <w:rPr>
          <w:b/>
          <w:bCs/>
          <w:i/>
          <w:iCs/>
          <w:color w:val="00B0F0"/>
        </w:rPr>
      </w:pPr>
      <w:r>
        <w:rPr>
          <w:b/>
          <w:bCs/>
          <w:i/>
          <w:iCs/>
          <w:color w:val="00B0F0"/>
        </w:rPr>
        <w:t>Issues with Model boundaries still please review examples in screenshots below and QC polygons</w:t>
      </w:r>
      <w:r w:rsidR="005F6112">
        <w:rPr>
          <w:b/>
          <w:bCs/>
          <w:i/>
          <w:iCs/>
          <w:color w:val="00B0F0"/>
        </w:rPr>
        <w:t xml:space="preserve"> </w:t>
      </w:r>
      <w:r w:rsidR="005F6112" w:rsidRPr="00D05316">
        <w:rPr>
          <w:b/>
          <w:bCs/>
          <w:i/>
          <w:iCs/>
          <w:color w:val="00B0F0"/>
        </w:rPr>
        <w:t>(</w:t>
      </w:r>
      <w:r w:rsidR="00F71C4B">
        <w:rPr>
          <w:b/>
          <w:bCs/>
          <w:i/>
          <w:iCs/>
          <w:color w:val="00B0F0"/>
        </w:rPr>
        <w:t>10/13/2023</w:t>
      </w:r>
      <w:r w:rsidR="005F6112" w:rsidRPr="00D05316">
        <w:rPr>
          <w:b/>
          <w:bCs/>
          <w:i/>
          <w:iCs/>
          <w:color w:val="00B0F0"/>
        </w:rPr>
        <w:t>)</w:t>
      </w:r>
      <w:r>
        <w:rPr>
          <w:b/>
          <w:bCs/>
          <w:i/>
          <w:iCs/>
          <w:color w:val="00B0F0"/>
        </w:rPr>
        <w:t>:</w:t>
      </w:r>
    </w:p>
    <w:p w14:paraId="71695A62" w14:textId="47D0FFD3" w:rsidR="00BA7398" w:rsidRDefault="00BA7398" w:rsidP="00BA7398">
      <w:pPr>
        <w:rPr>
          <w:b/>
          <w:bCs/>
          <w:i/>
          <w:iCs/>
          <w:color w:val="00B0F0"/>
        </w:rPr>
      </w:pPr>
      <w:r>
        <w:rPr>
          <w:b/>
          <w:bCs/>
          <w:i/>
          <w:iCs/>
          <w:color w:val="00B0F0"/>
        </w:rPr>
        <w:tab/>
      </w:r>
      <w:r>
        <w:rPr>
          <w:noProof/>
        </w:rPr>
        <w:drawing>
          <wp:inline distT="0" distB="0" distL="0" distR="0" wp14:anchorId="37F322D6" wp14:editId="6B8608E4">
            <wp:extent cx="3528060" cy="2111936"/>
            <wp:effectExtent l="0" t="0" r="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534383" cy="2115721"/>
                    </a:xfrm>
                    <a:prstGeom prst="rect">
                      <a:avLst/>
                    </a:prstGeom>
                  </pic:spPr>
                </pic:pic>
              </a:graphicData>
            </a:graphic>
          </wp:inline>
        </w:drawing>
      </w:r>
    </w:p>
    <w:p w14:paraId="00FFD3B4" w14:textId="2DF4E56B" w:rsidR="00BA7398" w:rsidRPr="00BA7398" w:rsidRDefault="00BA7398" w:rsidP="00BA7398">
      <w:pPr>
        <w:spacing w:after="120"/>
        <w:ind w:firstLine="630"/>
        <w:rPr>
          <w:rFonts w:ascii="Segoe UI" w:eastAsiaTheme="majorEastAsia" w:hAnsi="Segoe UI" w:cs="Segoe UI"/>
          <w:i/>
          <w:iCs/>
          <w:szCs w:val="22"/>
        </w:rPr>
      </w:pPr>
      <w:r>
        <w:rPr>
          <w:noProof/>
        </w:rPr>
        <w:lastRenderedPageBreak/>
        <w:drawing>
          <wp:inline distT="0" distB="0" distL="0" distR="0" wp14:anchorId="2711F84A" wp14:editId="5D0A77E5">
            <wp:extent cx="3726180" cy="3142043"/>
            <wp:effectExtent l="0" t="0" r="7620"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732782" cy="3147610"/>
                    </a:xfrm>
                    <a:prstGeom prst="rect">
                      <a:avLst/>
                    </a:prstGeom>
                  </pic:spPr>
                </pic:pic>
              </a:graphicData>
            </a:graphic>
          </wp:inline>
        </w:drawing>
      </w:r>
    </w:p>
    <w:p w14:paraId="6544A8FD" w14:textId="0D52C8EC" w:rsidR="006B5D3C" w:rsidRDefault="0054667A" w:rsidP="006B5D3C">
      <w:pPr>
        <w:spacing w:after="120"/>
        <w:ind w:firstLine="630"/>
        <w:rPr>
          <w:b/>
          <w:bCs/>
          <w:i/>
          <w:iCs/>
          <w:color w:val="00B0F0"/>
        </w:rPr>
      </w:pPr>
      <w:r>
        <w:rPr>
          <w:rFonts w:ascii="Segoe UI" w:eastAsiaTheme="majorEastAsia" w:hAnsi="Segoe UI" w:cs="Segoe UI"/>
          <w:i/>
          <w:iCs/>
          <w:szCs w:val="22"/>
        </w:rPr>
        <w:tab/>
      </w:r>
      <w:r w:rsidRPr="0054667A">
        <w:rPr>
          <w:b/>
          <w:bCs/>
          <w:i/>
          <w:iCs/>
          <w:color w:val="00B0F0"/>
        </w:rPr>
        <w:t>Most issues along Model Boundary 0606_A9</w:t>
      </w:r>
      <w:r w:rsidR="00891FDD">
        <w:rPr>
          <w:b/>
          <w:bCs/>
          <w:i/>
          <w:iCs/>
          <w:color w:val="00B0F0"/>
        </w:rPr>
        <w:t>, 0.2PCT</w:t>
      </w:r>
    </w:p>
    <w:p w14:paraId="11C9C76C" w14:textId="346B13B0" w:rsidR="006B5D3C" w:rsidRDefault="006B5D3C" w:rsidP="0054667A">
      <w:pPr>
        <w:spacing w:after="120"/>
        <w:ind w:firstLine="630"/>
        <w:rPr>
          <w:rFonts w:ascii="Segoe UI" w:eastAsiaTheme="majorEastAsia" w:hAnsi="Segoe UI" w:cs="Segoe UI"/>
          <w:i/>
          <w:iCs/>
          <w:szCs w:val="22"/>
        </w:rPr>
      </w:pPr>
      <w:r>
        <w:rPr>
          <w:noProof/>
        </w:rPr>
        <w:drawing>
          <wp:inline distT="0" distB="0" distL="0" distR="0" wp14:anchorId="3C6CF02E" wp14:editId="5629469C">
            <wp:extent cx="3672840" cy="2284643"/>
            <wp:effectExtent l="0" t="0" r="381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83247" cy="2291117"/>
                    </a:xfrm>
                    <a:prstGeom prst="rect">
                      <a:avLst/>
                    </a:prstGeom>
                  </pic:spPr>
                </pic:pic>
              </a:graphicData>
            </a:graphic>
          </wp:inline>
        </w:drawing>
      </w:r>
    </w:p>
    <w:p w14:paraId="0ADF2547" w14:textId="3153DC44" w:rsidR="006B5D3C" w:rsidRDefault="006B5D3C" w:rsidP="006B5D3C">
      <w:pPr>
        <w:ind w:firstLine="630"/>
        <w:rPr>
          <w:b/>
          <w:bCs/>
          <w:i/>
          <w:iCs/>
          <w:color w:val="00B0F0"/>
        </w:rPr>
      </w:pPr>
      <w:r w:rsidRPr="006B5D3C">
        <w:rPr>
          <w:b/>
          <w:bCs/>
          <w:i/>
          <w:iCs/>
          <w:color w:val="00B0F0"/>
        </w:rPr>
        <w:t xml:space="preserve">Issue above along </w:t>
      </w:r>
      <w:r w:rsidRPr="0054667A">
        <w:rPr>
          <w:b/>
          <w:bCs/>
          <w:i/>
          <w:iCs/>
          <w:color w:val="00B0F0"/>
        </w:rPr>
        <w:t>060</w:t>
      </w:r>
      <w:r>
        <w:rPr>
          <w:b/>
          <w:bCs/>
          <w:i/>
          <w:iCs/>
          <w:color w:val="00B0F0"/>
        </w:rPr>
        <w:t>4_A7</w:t>
      </w:r>
      <w:r w:rsidR="00891FDD">
        <w:rPr>
          <w:b/>
          <w:bCs/>
          <w:i/>
          <w:iCs/>
          <w:color w:val="00B0F0"/>
        </w:rPr>
        <w:t>, 0.2PCT</w:t>
      </w:r>
    </w:p>
    <w:p w14:paraId="7935E2E8" w14:textId="234EE60E" w:rsidR="00571E84" w:rsidRDefault="00571E84" w:rsidP="006B5D3C">
      <w:pPr>
        <w:ind w:firstLine="630"/>
        <w:rPr>
          <w:b/>
          <w:bCs/>
          <w:i/>
          <w:iCs/>
          <w:color w:val="00B0F0"/>
        </w:rPr>
      </w:pPr>
    </w:p>
    <w:p w14:paraId="24DC5FA9" w14:textId="364E0B1B" w:rsidR="00571E84" w:rsidRDefault="00571E84" w:rsidP="006B5D3C">
      <w:pPr>
        <w:ind w:firstLine="630"/>
        <w:rPr>
          <w:b/>
          <w:bCs/>
          <w:i/>
          <w:iCs/>
          <w:color w:val="00B0F0"/>
        </w:rPr>
      </w:pPr>
      <w:r>
        <w:rPr>
          <w:b/>
          <w:bCs/>
          <w:i/>
          <w:iCs/>
          <w:color w:val="00B0F0"/>
        </w:rPr>
        <w:t>Please review along all model boundaries above and QC polygons are just representative examples.</w:t>
      </w:r>
    </w:p>
    <w:p w14:paraId="6B0CECAA" w14:textId="69E01823" w:rsidR="005F6112" w:rsidRDefault="005F6112" w:rsidP="006B5D3C">
      <w:pPr>
        <w:ind w:firstLine="630"/>
        <w:rPr>
          <w:b/>
          <w:bCs/>
          <w:i/>
          <w:iCs/>
          <w:color w:val="00B0F0"/>
        </w:rPr>
      </w:pPr>
    </w:p>
    <w:p w14:paraId="550AE396" w14:textId="243FE9D7" w:rsidR="005F6112" w:rsidRDefault="005F6112" w:rsidP="006B5D3C">
      <w:pPr>
        <w:ind w:firstLine="630"/>
        <w:rPr>
          <w:b/>
          <w:bCs/>
          <w:i/>
          <w:iCs/>
          <w:color w:val="00B0F0"/>
        </w:rPr>
      </w:pPr>
      <w:r>
        <w:rPr>
          <w:b/>
          <w:bCs/>
          <w:i/>
          <w:iCs/>
          <w:color w:val="00B0F0"/>
        </w:rPr>
        <w:t>Tie-In</w:t>
      </w:r>
      <w:r w:rsidR="00214E41">
        <w:rPr>
          <w:b/>
          <w:bCs/>
          <w:i/>
          <w:iCs/>
          <w:color w:val="00B0F0"/>
        </w:rPr>
        <w:t xml:space="preserve"> issues</w:t>
      </w:r>
      <w:r>
        <w:rPr>
          <w:b/>
          <w:bCs/>
          <w:i/>
          <w:iCs/>
          <w:color w:val="00B0F0"/>
        </w:rPr>
        <w:t xml:space="preserve"> at adjacent HUCs </w:t>
      </w:r>
      <w:r w:rsidRPr="00D05316">
        <w:rPr>
          <w:b/>
          <w:bCs/>
          <w:i/>
          <w:iCs/>
          <w:color w:val="00B0F0"/>
        </w:rPr>
        <w:t>(</w:t>
      </w:r>
      <w:r w:rsidR="00F71C4B">
        <w:rPr>
          <w:b/>
          <w:bCs/>
          <w:i/>
          <w:iCs/>
          <w:color w:val="00B0F0"/>
        </w:rPr>
        <w:t>10/13/2023</w:t>
      </w:r>
      <w:r w:rsidRPr="00D05316">
        <w:rPr>
          <w:b/>
          <w:bCs/>
          <w:i/>
          <w:iCs/>
          <w:color w:val="00B0F0"/>
        </w:rPr>
        <w:t>)</w:t>
      </w:r>
      <w:r w:rsidR="00214381">
        <w:rPr>
          <w:b/>
          <w:bCs/>
          <w:i/>
          <w:iCs/>
          <w:color w:val="00B0F0"/>
        </w:rPr>
        <w:t xml:space="preserve"> Jim Ned</w:t>
      </w:r>
      <w:r w:rsidR="00E37620">
        <w:rPr>
          <w:b/>
          <w:bCs/>
          <w:i/>
          <w:iCs/>
          <w:color w:val="00B0F0"/>
        </w:rPr>
        <w:t>, Pecan, San Saba and Brady</w:t>
      </w:r>
    </w:p>
    <w:p w14:paraId="3F798EA5" w14:textId="65A98383" w:rsidR="005F6112" w:rsidRDefault="005F6112" w:rsidP="006B5D3C">
      <w:pPr>
        <w:ind w:firstLine="630"/>
        <w:rPr>
          <w:b/>
          <w:bCs/>
          <w:i/>
          <w:iCs/>
          <w:color w:val="00B0F0"/>
        </w:rPr>
      </w:pPr>
      <w:r>
        <w:rPr>
          <w:noProof/>
        </w:rPr>
        <w:drawing>
          <wp:inline distT="0" distB="0" distL="0" distR="0" wp14:anchorId="51ECC7FE" wp14:editId="349C27A4">
            <wp:extent cx="3627120" cy="1594253"/>
            <wp:effectExtent l="0" t="0" r="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43402" cy="1601410"/>
                    </a:xfrm>
                    <a:prstGeom prst="rect">
                      <a:avLst/>
                    </a:prstGeom>
                  </pic:spPr>
                </pic:pic>
              </a:graphicData>
            </a:graphic>
          </wp:inline>
        </w:drawing>
      </w:r>
    </w:p>
    <w:p w14:paraId="332716A0" w14:textId="7D9BD063" w:rsidR="005F6112" w:rsidRDefault="005F6112" w:rsidP="006B5D3C">
      <w:pPr>
        <w:ind w:firstLine="630"/>
        <w:rPr>
          <w:b/>
          <w:bCs/>
          <w:i/>
          <w:iCs/>
          <w:color w:val="00B0F0"/>
        </w:rPr>
      </w:pPr>
    </w:p>
    <w:p w14:paraId="63969909" w14:textId="066DC968" w:rsidR="005F6112" w:rsidRDefault="00B07581" w:rsidP="006B5D3C">
      <w:pPr>
        <w:ind w:firstLine="630"/>
        <w:rPr>
          <w:b/>
          <w:bCs/>
          <w:i/>
          <w:iCs/>
          <w:color w:val="00B0F0"/>
        </w:rPr>
      </w:pPr>
      <w:r>
        <w:rPr>
          <w:noProof/>
        </w:rPr>
        <w:lastRenderedPageBreak/>
        <w:drawing>
          <wp:inline distT="0" distB="0" distL="0" distR="0" wp14:anchorId="2D0B1318" wp14:editId="689BE326">
            <wp:extent cx="2545080" cy="2084015"/>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558144" cy="2094712"/>
                    </a:xfrm>
                    <a:prstGeom prst="rect">
                      <a:avLst/>
                    </a:prstGeom>
                  </pic:spPr>
                </pic:pic>
              </a:graphicData>
            </a:graphic>
          </wp:inline>
        </w:drawing>
      </w:r>
      <w:r w:rsidR="003955B8">
        <w:rPr>
          <w:noProof/>
        </w:rPr>
        <w:t xml:space="preserve">  </w:t>
      </w:r>
      <w:r w:rsidR="003955B8">
        <w:rPr>
          <w:noProof/>
        </w:rPr>
        <w:drawing>
          <wp:inline distT="0" distB="0" distL="0" distR="0" wp14:anchorId="489362E7" wp14:editId="4CE1D31E">
            <wp:extent cx="2810413" cy="2125980"/>
            <wp:effectExtent l="0" t="0" r="9525"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816610" cy="2130668"/>
                    </a:xfrm>
                    <a:prstGeom prst="rect">
                      <a:avLst/>
                    </a:prstGeom>
                  </pic:spPr>
                </pic:pic>
              </a:graphicData>
            </a:graphic>
          </wp:inline>
        </w:drawing>
      </w:r>
    </w:p>
    <w:p w14:paraId="21D81881" w14:textId="408BCF49" w:rsidR="00571E84" w:rsidRDefault="00571E84" w:rsidP="005F6112">
      <w:pPr>
        <w:rPr>
          <w:b/>
          <w:bCs/>
          <w:i/>
          <w:iCs/>
          <w:color w:val="00B0F0"/>
        </w:rPr>
      </w:pPr>
    </w:p>
    <w:p w14:paraId="2D498A83" w14:textId="77777777" w:rsidR="00740CDE" w:rsidRDefault="003955B8" w:rsidP="00740CDE">
      <w:pPr>
        <w:rPr>
          <w:b/>
          <w:bCs/>
          <w:i/>
          <w:iCs/>
          <w:color w:val="00B0F0"/>
        </w:rPr>
      </w:pPr>
      <w:r>
        <w:rPr>
          <w:noProof/>
        </w:rPr>
        <w:t xml:space="preserve">            </w:t>
      </w:r>
      <w:r>
        <w:rPr>
          <w:noProof/>
        </w:rPr>
        <w:drawing>
          <wp:inline distT="0" distB="0" distL="0" distR="0" wp14:anchorId="2F030CDF" wp14:editId="642DAD31">
            <wp:extent cx="2567940" cy="1777178"/>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589900" cy="1792376"/>
                    </a:xfrm>
                    <a:prstGeom prst="rect">
                      <a:avLst/>
                    </a:prstGeom>
                  </pic:spPr>
                </pic:pic>
              </a:graphicData>
            </a:graphic>
          </wp:inline>
        </w:drawing>
      </w:r>
      <w:r w:rsidR="00214E41">
        <w:rPr>
          <w:noProof/>
        </w:rPr>
        <w:t xml:space="preserve">  </w:t>
      </w:r>
      <w:r w:rsidR="00214E41">
        <w:rPr>
          <w:noProof/>
        </w:rPr>
        <w:drawing>
          <wp:inline distT="0" distB="0" distL="0" distR="0" wp14:anchorId="06301BE1" wp14:editId="1B0369B8">
            <wp:extent cx="3638012" cy="1729740"/>
            <wp:effectExtent l="0" t="0" r="63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650859" cy="1735848"/>
                    </a:xfrm>
                    <a:prstGeom prst="rect">
                      <a:avLst/>
                    </a:prstGeom>
                  </pic:spPr>
                </pic:pic>
              </a:graphicData>
            </a:graphic>
          </wp:inline>
        </w:drawing>
      </w:r>
    </w:p>
    <w:p w14:paraId="3A2DE477" w14:textId="340B36FE" w:rsidR="005F6112" w:rsidRDefault="00740CDE" w:rsidP="00740CDE">
      <w:pPr>
        <w:ind w:firstLine="630"/>
        <w:rPr>
          <w:b/>
          <w:bCs/>
          <w:i/>
          <w:iCs/>
          <w:color w:val="00B0F0"/>
        </w:rPr>
      </w:pPr>
      <w:r w:rsidRPr="00740CDE">
        <w:rPr>
          <w:b/>
          <w:bCs/>
          <w:i/>
          <w:iCs/>
          <w:color w:val="00B0F0"/>
        </w:rPr>
        <w:t xml:space="preserve">Please review all tie-ins for proper connectivity screenshots and polygons are just represenative examples. </w:t>
      </w:r>
    </w:p>
    <w:p w14:paraId="254F7051" w14:textId="29434C3E" w:rsidR="00E37620" w:rsidRDefault="00E37620" w:rsidP="005F6112">
      <w:pPr>
        <w:rPr>
          <w:b/>
          <w:bCs/>
          <w:i/>
          <w:iCs/>
          <w:color w:val="00B0F0"/>
        </w:rPr>
      </w:pPr>
      <w:r>
        <w:rPr>
          <w:b/>
          <w:bCs/>
          <w:i/>
          <w:iCs/>
          <w:color w:val="00B0F0"/>
        </w:rPr>
        <w:tab/>
        <w:t xml:space="preserve"> </w:t>
      </w:r>
    </w:p>
    <w:p w14:paraId="6AF098D5" w14:textId="632F2C02" w:rsidR="00DA39BB" w:rsidRDefault="00DA39BB" w:rsidP="00DA39BB">
      <w:pPr>
        <w:spacing w:after="120"/>
        <w:ind w:left="630"/>
        <w:rPr>
          <w:rFonts w:eastAsiaTheme="majorEastAsia" w:cstheme="minorHAnsi"/>
          <w:color w:val="FF0000"/>
        </w:rPr>
      </w:pPr>
      <w:r w:rsidRPr="00DA39BB">
        <w:rPr>
          <w:rFonts w:eastAsiaTheme="majorEastAsia" w:cstheme="minorHAnsi"/>
          <w:color w:val="FF0000"/>
          <w:highlight w:val="yellow"/>
        </w:rPr>
        <w:t>Atkins Response (11/28/23): Raster</w:t>
      </w:r>
      <w:r>
        <w:rPr>
          <w:rFonts w:eastAsiaTheme="majorEastAsia" w:cstheme="minorHAnsi"/>
          <w:color w:val="FF0000"/>
          <w:highlight w:val="yellow"/>
        </w:rPr>
        <w:t>s</w:t>
      </w:r>
      <w:r w:rsidRPr="00DA39BB">
        <w:rPr>
          <w:rFonts w:eastAsiaTheme="majorEastAsia" w:cstheme="minorHAnsi"/>
          <w:color w:val="FF0000"/>
          <w:highlight w:val="yellow"/>
        </w:rPr>
        <w:t xml:space="preserve"> updated between model boundaries as requested. </w:t>
      </w:r>
      <w:r>
        <w:rPr>
          <w:rFonts w:eastAsiaTheme="majorEastAsia" w:cstheme="minorHAnsi"/>
          <w:color w:val="FF0000"/>
          <w:highlight w:val="yellow"/>
        </w:rPr>
        <w:t>The e</w:t>
      </w:r>
      <w:r w:rsidRPr="00DA39BB">
        <w:rPr>
          <w:rFonts w:eastAsiaTheme="majorEastAsia" w:cstheme="minorHAnsi"/>
          <w:color w:val="FF0000"/>
          <w:highlight w:val="yellow"/>
        </w:rPr>
        <w:t xml:space="preserve">ntire watershed was reviewed to confirm this issue </w:t>
      </w:r>
      <w:r w:rsidR="001B1B71">
        <w:rPr>
          <w:rFonts w:eastAsiaTheme="majorEastAsia" w:cstheme="minorHAnsi"/>
          <w:color w:val="FF0000"/>
          <w:highlight w:val="yellow"/>
        </w:rPr>
        <w:t>was</w:t>
      </w:r>
      <w:r w:rsidRPr="00DA39BB">
        <w:rPr>
          <w:rFonts w:eastAsiaTheme="majorEastAsia" w:cstheme="minorHAnsi"/>
          <w:color w:val="FF0000"/>
          <w:highlight w:val="yellow"/>
        </w:rPr>
        <w:t xml:space="preserve"> not present at other locations.</w:t>
      </w:r>
    </w:p>
    <w:p w14:paraId="31854846" w14:textId="77777777" w:rsidR="00C16430" w:rsidRDefault="00C16430" w:rsidP="00C16430">
      <w:pPr>
        <w:ind w:firstLine="630"/>
        <w:rPr>
          <w:rFonts w:eastAsiaTheme="majorEastAsia" w:cstheme="minorHAnsi"/>
          <w:b/>
          <w:bCs/>
          <w:highlight w:val="cyan"/>
        </w:rPr>
      </w:pPr>
    </w:p>
    <w:p w14:paraId="7CFB7CC4" w14:textId="1214581F" w:rsidR="00C16430" w:rsidRPr="009567AB" w:rsidRDefault="00C16430" w:rsidP="00C16430">
      <w:pPr>
        <w:ind w:firstLine="630"/>
        <w:rPr>
          <w:rFonts w:eastAsiaTheme="majorEastAsia" w:cstheme="minorHAnsi"/>
          <w:b/>
          <w:bCs/>
          <w:highlight w:val="cyan"/>
        </w:rPr>
      </w:pPr>
      <w:commentRangeStart w:id="10"/>
      <w:r w:rsidRPr="009567AB">
        <w:rPr>
          <w:rFonts w:eastAsiaTheme="majorEastAsia" w:cstheme="minorHAnsi"/>
          <w:b/>
          <w:bCs/>
          <w:highlight w:val="cyan"/>
        </w:rPr>
        <w:t>Halff Backcheck Comment 12/06/2023-</w:t>
      </w:r>
      <w:commentRangeEnd w:id="10"/>
      <w:r w:rsidR="008A514B">
        <w:rPr>
          <w:rStyle w:val="CommentReference"/>
        </w:rPr>
        <w:commentReference w:id="10"/>
      </w:r>
    </w:p>
    <w:p w14:paraId="23B8220B" w14:textId="02659AAA" w:rsidR="00C16430" w:rsidRPr="00C16430" w:rsidRDefault="00C16430" w:rsidP="00C16430">
      <w:pPr>
        <w:pStyle w:val="ListParagraph"/>
        <w:numPr>
          <w:ilvl w:val="0"/>
          <w:numId w:val="15"/>
        </w:numPr>
        <w:spacing w:after="120"/>
        <w:rPr>
          <w:rFonts w:eastAsiaTheme="majorEastAsia" w:cstheme="minorHAnsi"/>
          <w:color w:val="FF0000"/>
        </w:rPr>
      </w:pPr>
      <w:r>
        <w:rPr>
          <w:rFonts w:eastAsiaTheme="majorEastAsia" w:cstheme="minorHAnsi"/>
          <w:b/>
          <w:bCs/>
        </w:rPr>
        <w:t xml:space="preserve">Issues with tie-ins still present at Jim Ned please review QC polygon and screenshot below. If unable to tie in due to modeling differences and </w:t>
      </w:r>
      <w:r w:rsidR="00A30130">
        <w:rPr>
          <w:rFonts w:eastAsiaTheme="majorEastAsia" w:cstheme="minorHAnsi"/>
          <w:b/>
          <w:bCs/>
        </w:rPr>
        <w:t>issues,</w:t>
      </w:r>
      <w:r>
        <w:rPr>
          <w:rFonts w:eastAsiaTheme="majorEastAsia" w:cstheme="minorHAnsi"/>
          <w:b/>
          <w:bCs/>
        </w:rPr>
        <w:t xml:space="preserve"> please create S_AOMI_Ar polygons. </w:t>
      </w:r>
    </w:p>
    <w:p w14:paraId="68850B71" w14:textId="7EDD50B7" w:rsidR="004657A0" w:rsidRDefault="00266095" w:rsidP="008E1895">
      <w:pPr>
        <w:tabs>
          <w:tab w:val="left" w:pos="1528"/>
        </w:tabs>
        <w:spacing w:after="120"/>
        <w:ind w:left="630"/>
        <w:rPr>
          <w:rFonts w:eastAsiaTheme="majorEastAsia" w:cstheme="minorHAnsi"/>
          <w:b/>
          <w:bCs/>
        </w:rPr>
      </w:pPr>
      <w:r>
        <w:rPr>
          <w:noProof/>
        </w:rPr>
        <w:t xml:space="preserve">  </w:t>
      </w:r>
      <w:r w:rsidR="008E1895">
        <w:rPr>
          <w:noProof/>
        </w:rPr>
        <w:tab/>
      </w:r>
      <w:r w:rsidR="004657A0" w:rsidRPr="004657A0">
        <w:rPr>
          <w:rFonts w:eastAsiaTheme="majorEastAsia" w:cstheme="minorHAnsi"/>
          <w:b/>
          <w:bCs/>
        </w:rPr>
        <w:t>Tie-In issue</w:t>
      </w:r>
      <w:r w:rsidR="004657A0">
        <w:rPr>
          <w:rFonts w:eastAsiaTheme="majorEastAsia" w:cstheme="minorHAnsi"/>
          <w:b/>
          <w:bCs/>
        </w:rPr>
        <w:t>s</w:t>
      </w:r>
      <w:r w:rsidR="004657A0" w:rsidRPr="004657A0">
        <w:rPr>
          <w:rFonts w:eastAsiaTheme="majorEastAsia" w:cstheme="minorHAnsi"/>
          <w:b/>
          <w:bCs/>
        </w:rPr>
        <w:t xml:space="preserve"> at </w:t>
      </w:r>
      <w:r w:rsidR="00DF1B32">
        <w:rPr>
          <w:rFonts w:eastAsiaTheme="majorEastAsia" w:cstheme="minorHAnsi"/>
          <w:b/>
          <w:bCs/>
        </w:rPr>
        <w:t>adjacent HUCs</w:t>
      </w:r>
    </w:p>
    <w:p w14:paraId="09580FBE" w14:textId="706B3141" w:rsidR="008E1895" w:rsidRDefault="008E1895" w:rsidP="008E1895">
      <w:pPr>
        <w:tabs>
          <w:tab w:val="left" w:pos="1528"/>
        </w:tabs>
        <w:spacing w:after="120"/>
        <w:ind w:left="630"/>
        <w:rPr>
          <w:rFonts w:eastAsiaTheme="majorEastAsia" w:cstheme="minorHAnsi"/>
          <w:b/>
          <w:bCs/>
        </w:rPr>
      </w:pPr>
      <w:r>
        <w:rPr>
          <w:rFonts w:eastAsiaTheme="majorEastAsia" w:cstheme="minorHAnsi"/>
          <w:b/>
          <w:bCs/>
        </w:rPr>
        <w:tab/>
      </w:r>
      <w:r>
        <w:rPr>
          <w:rFonts w:eastAsiaTheme="majorEastAsia" w:cstheme="minorHAnsi"/>
          <w:b/>
          <w:bCs/>
        </w:rPr>
        <w:tab/>
      </w:r>
      <w:r>
        <w:rPr>
          <w:noProof/>
        </w:rPr>
        <w:drawing>
          <wp:inline distT="0" distB="0" distL="0" distR="0" wp14:anchorId="10DD57DA" wp14:editId="416590A7">
            <wp:extent cx="3299791" cy="23826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312228" cy="2391593"/>
                    </a:xfrm>
                    <a:prstGeom prst="rect">
                      <a:avLst/>
                    </a:prstGeom>
                  </pic:spPr>
                </pic:pic>
              </a:graphicData>
            </a:graphic>
          </wp:inline>
        </w:drawing>
      </w:r>
    </w:p>
    <w:p w14:paraId="5B4D7B9B" w14:textId="22AAC978" w:rsidR="008E1895" w:rsidRPr="008E1895" w:rsidRDefault="008E1895" w:rsidP="008E1895">
      <w:pPr>
        <w:tabs>
          <w:tab w:val="left" w:pos="1528"/>
        </w:tabs>
        <w:spacing w:after="120"/>
        <w:ind w:left="630"/>
        <w:rPr>
          <w:noProof/>
        </w:rPr>
      </w:pPr>
      <w:r>
        <w:rPr>
          <w:rFonts w:eastAsiaTheme="majorEastAsia" w:cstheme="minorHAnsi"/>
          <w:b/>
          <w:bCs/>
        </w:rPr>
        <w:lastRenderedPageBreak/>
        <w:tab/>
      </w:r>
      <w:r>
        <w:rPr>
          <w:rFonts w:eastAsiaTheme="majorEastAsia" w:cstheme="minorHAnsi"/>
          <w:b/>
          <w:bCs/>
        </w:rPr>
        <w:tab/>
      </w:r>
      <w:r>
        <w:rPr>
          <w:noProof/>
        </w:rPr>
        <w:drawing>
          <wp:inline distT="0" distB="0" distL="0" distR="0" wp14:anchorId="0CFFC814" wp14:editId="427781EF">
            <wp:extent cx="3427012" cy="2031456"/>
            <wp:effectExtent l="0" t="0" r="254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449652" cy="2044876"/>
                    </a:xfrm>
                    <a:prstGeom prst="rect">
                      <a:avLst/>
                    </a:prstGeom>
                  </pic:spPr>
                </pic:pic>
              </a:graphicData>
            </a:graphic>
          </wp:inline>
        </w:drawing>
      </w:r>
    </w:p>
    <w:p w14:paraId="0566294C" w14:textId="06949E8F" w:rsidR="00266095" w:rsidRDefault="00266095" w:rsidP="00DA39BB">
      <w:pPr>
        <w:spacing w:after="120"/>
        <w:ind w:left="630"/>
        <w:rPr>
          <w:b/>
          <w:bCs/>
          <w:i/>
          <w:iCs/>
          <w:color w:val="00B0F0"/>
        </w:rPr>
      </w:pPr>
      <w:r>
        <w:rPr>
          <w:noProof/>
        </w:rPr>
        <w:tab/>
      </w:r>
      <w:r w:rsidR="004657A0">
        <w:rPr>
          <w:noProof/>
        </w:rPr>
        <w:tab/>
      </w:r>
    </w:p>
    <w:p w14:paraId="2D408A16" w14:textId="6D4EB02E" w:rsidR="005F6112" w:rsidRDefault="004657A0" w:rsidP="005F6112">
      <w:pPr>
        <w:rPr>
          <w:b/>
          <w:bCs/>
          <w:i/>
          <w:iCs/>
          <w:color w:val="00B0F0"/>
        </w:rPr>
      </w:pPr>
      <w:r>
        <w:rPr>
          <w:b/>
          <w:bCs/>
          <w:i/>
          <w:iCs/>
          <w:color w:val="00B0F0"/>
        </w:rPr>
        <w:tab/>
      </w:r>
      <w:r w:rsidR="00A30130">
        <w:rPr>
          <w:noProof/>
        </w:rPr>
        <w:drawing>
          <wp:inline distT="0" distB="0" distL="0" distR="0" wp14:anchorId="457E13C9" wp14:editId="751FE41C">
            <wp:extent cx="3205909" cy="194746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232498" cy="1963614"/>
                    </a:xfrm>
                    <a:prstGeom prst="rect">
                      <a:avLst/>
                    </a:prstGeom>
                  </pic:spPr>
                </pic:pic>
              </a:graphicData>
            </a:graphic>
          </wp:inline>
        </w:drawing>
      </w:r>
      <w:r w:rsidR="00A30130">
        <w:rPr>
          <w:noProof/>
        </w:rPr>
        <w:t xml:space="preserve"> </w:t>
      </w:r>
      <w:r w:rsidR="00A30130">
        <w:rPr>
          <w:noProof/>
        </w:rPr>
        <w:drawing>
          <wp:inline distT="0" distB="0" distL="0" distR="0" wp14:anchorId="28156C90" wp14:editId="2FAACB22">
            <wp:extent cx="2671086" cy="194477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688274" cy="1957294"/>
                    </a:xfrm>
                    <a:prstGeom prst="rect">
                      <a:avLst/>
                    </a:prstGeom>
                  </pic:spPr>
                </pic:pic>
              </a:graphicData>
            </a:graphic>
          </wp:inline>
        </w:drawing>
      </w:r>
      <w:r>
        <w:rPr>
          <w:b/>
          <w:bCs/>
          <w:i/>
          <w:iCs/>
          <w:color w:val="00B0F0"/>
        </w:rPr>
        <w:tab/>
      </w:r>
      <w:r w:rsidR="00A30130">
        <w:rPr>
          <w:noProof/>
        </w:rPr>
        <w:t xml:space="preserve"> </w:t>
      </w:r>
    </w:p>
    <w:p w14:paraId="6F30BA6A" w14:textId="1CAD297E" w:rsidR="00A30130" w:rsidRDefault="00A30130" w:rsidP="005F6112">
      <w:pPr>
        <w:rPr>
          <w:b/>
          <w:bCs/>
          <w:i/>
          <w:iCs/>
          <w:color w:val="00B0F0"/>
        </w:rPr>
      </w:pPr>
      <w:r>
        <w:rPr>
          <w:b/>
          <w:bCs/>
          <w:i/>
          <w:iCs/>
          <w:color w:val="00B0F0"/>
        </w:rPr>
        <w:tab/>
      </w:r>
      <w:r>
        <w:rPr>
          <w:b/>
          <w:bCs/>
          <w:i/>
          <w:iCs/>
          <w:color w:val="00B0F0"/>
        </w:rPr>
        <w:tab/>
      </w:r>
    </w:p>
    <w:p w14:paraId="3A1D8E2E" w14:textId="6FA7BFAB" w:rsidR="00A30130" w:rsidRDefault="00A30130" w:rsidP="00A30130">
      <w:pPr>
        <w:ind w:firstLine="720"/>
        <w:rPr>
          <w:b/>
          <w:bCs/>
          <w:i/>
          <w:iCs/>
          <w:color w:val="00B0F0"/>
        </w:rPr>
      </w:pPr>
      <w:r>
        <w:rPr>
          <w:noProof/>
        </w:rPr>
        <w:drawing>
          <wp:inline distT="0" distB="0" distL="0" distR="0" wp14:anchorId="11710786" wp14:editId="672A1A5A">
            <wp:extent cx="4495895" cy="3059291"/>
            <wp:effectExtent l="0" t="0" r="0"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12461" cy="3070564"/>
                    </a:xfrm>
                    <a:prstGeom prst="rect">
                      <a:avLst/>
                    </a:prstGeom>
                  </pic:spPr>
                </pic:pic>
              </a:graphicData>
            </a:graphic>
          </wp:inline>
        </w:drawing>
      </w:r>
    </w:p>
    <w:p w14:paraId="4CD7A57B" w14:textId="77777777" w:rsidR="002B2DF0" w:rsidRDefault="002B2DF0" w:rsidP="00A30130">
      <w:pPr>
        <w:ind w:firstLine="720"/>
        <w:rPr>
          <w:b/>
          <w:bCs/>
          <w:i/>
          <w:iCs/>
          <w:color w:val="00B0F0"/>
        </w:rPr>
      </w:pPr>
    </w:p>
    <w:p w14:paraId="3E136994" w14:textId="4B948FF9" w:rsidR="002B2DF0" w:rsidRDefault="002B2DF0" w:rsidP="002B2DF0">
      <w:pPr>
        <w:ind w:left="720"/>
        <w:rPr>
          <w:rFonts w:eastAsiaTheme="majorEastAsia" w:cstheme="minorHAnsi"/>
          <w:color w:val="FF0000"/>
        </w:rPr>
      </w:pPr>
      <w:r w:rsidRPr="002B2DF0">
        <w:rPr>
          <w:rFonts w:eastAsiaTheme="majorEastAsia" w:cstheme="minorHAnsi"/>
          <w:color w:val="FF0000"/>
          <w:highlight w:val="yellow"/>
        </w:rPr>
        <w:t>AtkinsRéalis Response (5/23/24): The floodplain mapping has been revised throughout the watershed for this submittal. The tie-ins between the Middle Colorado and Jim Ned watersheds have been corrected. See the difference rasters, HEC-RAS model results, and split lines included with this submittal to validate the tie-ins along the Middle Colorado</w:t>
      </w:r>
      <w:r>
        <w:rPr>
          <w:rFonts w:eastAsiaTheme="majorEastAsia" w:cstheme="minorHAnsi"/>
          <w:color w:val="FF0000"/>
          <w:highlight w:val="yellow"/>
        </w:rPr>
        <w:t>-</w:t>
      </w:r>
      <w:r w:rsidRPr="002B2DF0">
        <w:rPr>
          <w:rFonts w:eastAsiaTheme="majorEastAsia" w:cstheme="minorHAnsi"/>
          <w:color w:val="FF0000"/>
          <w:highlight w:val="yellow"/>
        </w:rPr>
        <w:t>Jim Ned border.</w:t>
      </w:r>
    </w:p>
    <w:p w14:paraId="27E5DE1D" w14:textId="77777777" w:rsidR="00A834BC" w:rsidRDefault="00A834BC" w:rsidP="002B2DF0">
      <w:pPr>
        <w:ind w:left="720"/>
        <w:rPr>
          <w:rFonts w:eastAsiaTheme="majorEastAsia" w:cstheme="minorHAnsi"/>
          <w:color w:val="FF0000"/>
        </w:rPr>
      </w:pPr>
    </w:p>
    <w:p w14:paraId="6BF9ECBC" w14:textId="02172F45" w:rsidR="00A834BC" w:rsidRDefault="00A834BC" w:rsidP="00A834BC">
      <w:pPr>
        <w:ind w:left="720"/>
        <w:rPr>
          <w:rFonts w:eastAsiaTheme="majorEastAsia" w:cstheme="minorHAnsi"/>
          <w:color w:val="FF0000"/>
        </w:rPr>
      </w:pPr>
      <w:r w:rsidRPr="00A834BC">
        <w:rPr>
          <w:rFonts w:eastAsiaTheme="majorEastAsia" w:cstheme="minorHAnsi"/>
          <w:color w:val="FF0000"/>
          <w:highlight w:val="yellow"/>
        </w:rPr>
        <w:t xml:space="preserve">There is one location in the Jim Ned mapping database that the Halff team has where the mapping will look like it is cut-off. See the image below, which is in the FID=55 polygon in the ITR QC shapefile. Black is the Middle Colorado mapping </w:t>
      </w:r>
      <w:r>
        <w:rPr>
          <w:rFonts w:eastAsiaTheme="majorEastAsia" w:cstheme="minorHAnsi"/>
          <w:color w:val="FF0000"/>
          <w:highlight w:val="yellow"/>
        </w:rPr>
        <w:t xml:space="preserve">(1%) </w:t>
      </w:r>
      <w:r w:rsidRPr="00A834BC">
        <w:rPr>
          <w:rFonts w:eastAsiaTheme="majorEastAsia" w:cstheme="minorHAnsi"/>
          <w:color w:val="FF0000"/>
          <w:highlight w:val="yellow"/>
        </w:rPr>
        <w:t>and grey is the Jim Ned mapping</w:t>
      </w:r>
      <w:r>
        <w:rPr>
          <w:rFonts w:eastAsiaTheme="majorEastAsia" w:cstheme="minorHAnsi"/>
          <w:color w:val="FF0000"/>
          <w:highlight w:val="yellow"/>
        </w:rPr>
        <w:t xml:space="preserve"> (1%)</w:t>
      </w:r>
      <w:r w:rsidRPr="00A834BC">
        <w:rPr>
          <w:rFonts w:eastAsiaTheme="majorEastAsia" w:cstheme="minorHAnsi"/>
          <w:color w:val="FF0000"/>
          <w:highlight w:val="yellow"/>
        </w:rPr>
        <w:t xml:space="preserve">. Red is </w:t>
      </w:r>
      <w:r>
        <w:rPr>
          <w:rFonts w:eastAsiaTheme="majorEastAsia" w:cstheme="minorHAnsi"/>
          <w:color w:val="FF0000"/>
          <w:highlight w:val="yellow"/>
        </w:rPr>
        <w:t xml:space="preserve">the </w:t>
      </w:r>
      <w:r w:rsidRPr="00A834BC">
        <w:rPr>
          <w:rFonts w:eastAsiaTheme="majorEastAsia" w:cstheme="minorHAnsi"/>
          <w:color w:val="FF0000"/>
          <w:highlight w:val="yellow"/>
        </w:rPr>
        <w:t>HUC-8 boundary and purple is the ITR QC shapefile. We have deleted the Jim Ned mapping that is cut-off off by the HUC-8 boundary.</w:t>
      </w:r>
    </w:p>
    <w:p w14:paraId="5E1173C1" w14:textId="77777777" w:rsidR="00A834BC" w:rsidRDefault="00A834BC" w:rsidP="00A834BC">
      <w:pPr>
        <w:ind w:left="720"/>
        <w:rPr>
          <w:rFonts w:eastAsiaTheme="majorEastAsia" w:cstheme="minorHAnsi"/>
          <w:color w:val="FF0000"/>
        </w:rPr>
      </w:pPr>
    </w:p>
    <w:p w14:paraId="3824D394" w14:textId="6821F654" w:rsidR="00A834BC" w:rsidRPr="00A834BC" w:rsidRDefault="00A834BC" w:rsidP="00A834BC">
      <w:pPr>
        <w:ind w:left="720"/>
        <w:rPr>
          <w:rFonts w:eastAsiaTheme="majorEastAsia" w:cstheme="minorHAnsi"/>
          <w:color w:val="FF0000"/>
        </w:rPr>
      </w:pPr>
      <w:r>
        <w:rPr>
          <w:noProof/>
        </w:rPr>
        <w:drawing>
          <wp:inline distT="0" distB="0" distL="0" distR="0" wp14:anchorId="79F3D518" wp14:editId="08B47AD8">
            <wp:extent cx="6858000" cy="3920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858000" cy="3920490"/>
                    </a:xfrm>
                    <a:prstGeom prst="rect">
                      <a:avLst/>
                    </a:prstGeom>
                  </pic:spPr>
                </pic:pic>
              </a:graphicData>
            </a:graphic>
          </wp:inline>
        </w:drawing>
      </w:r>
    </w:p>
    <w:p w14:paraId="5CCAFD42" w14:textId="1CEA2EBF" w:rsidR="00F40041" w:rsidRDefault="00F40041" w:rsidP="00370D28">
      <w:pPr>
        <w:spacing w:after="120"/>
        <w:rPr>
          <w:rFonts w:ascii="Segoe UI" w:eastAsiaTheme="majorEastAsia" w:hAnsi="Segoe UI" w:cs="Segoe UI"/>
          <w:i/>
          <w:iCs/>
          <w:szCs w:val="22"/>
        </w:rPr>
      </w:pPr>
    </w:p>
    <w:p w14:paraId="460A1272" w14:textId="58D98806" w:rsidR="00574324" w:rsidRPr="00574324" w:rsidRDefault="00574324" w:rsidP="00574324">
      <w:pPr>
        <w:rPr>
          <w:rFonts w:eastAsiaTheme="majorEastAsia" w:cstheme="minorHAnsi"/>
          <w:b/>
          <w:bCs/>
          <w:color w:val="0070C0"/>
          <w:sz w:val="24"/>
          <w:szCs w:val="28"/>
        </w:rPr>
      </w:pPr>
      <w:r w:rsidRPr="00574324">
        <w:rPr>
          <w:rFonts w:eastAsiaTheme="majorEastAsia" w:cstheme="minorHAnsi"/>
          <w:b/>
          <w:bCs/>
          <w:color w:val="0070C0"/>
          <w:sz w:val="24"/>
          <w:szCs w:val="28"/>
        </w:rPr>
        <w:t>Halff Backcheck Comment 6/</w:t>
      </w:r>
      <w:r w:rsidR="00CC7ED0">
        <w:rPr>
          <w:rFonts w:eastAsiaTheme="majorEastAsia" w:cstheme="minorHAnsi"/>
          <w:b/>
          <w:bCs/>
          <w:color w:val="0070C0"/>
          <w:sz w:val="24"/>
          <w:szCs w:val="28"/>
        </w:rPr>
        <w:t>0</w:t>
      </w:r>
      <w:r w:rsidRPr="00574324">
        <w:rPr>
          <w:rFonts w:eastAsiaTheme="majorEastAsia" w:cstheme="minorHAnsi"/>
          <w:b/>
          <w:bCs/>
          <w:color w:val="0070C0"/>
          <w:sz w:val="24"/>
          <w:szCs w:val="28"/>
        </w:rPr>
        <w:t>7/2024</w:t>
      </w:r>
    </w:p>
    <w:p w14:paraId="0B72725D" w14:textId="485CD446" w:rsidR="00574324" w:rsidRPr="00574324" w:rsidRDefault="00CC7ED0" w:rsidP="00574324">
      <w:pPr>
        <w:pStyle w:val="ListParagraph"/>
        <w:numPr>
          <w:ilvl w:val="0"/>
          <w:numId w:val="37"/>
        </w:numPr>
        <w:rPr>
          <w:rFonts w:eastAsiaTheme="majorEastAsia" w:cstheme="minorHAnsi"/>
          <w:b/>
          <w:bCs/>
          <w:color w:val="0070C0"/>
          <w:sz w:val="24"/>
          <w:szCs w:val="28"/>
        </w:rPr>
      </w:pPr>
      <w:r>
        <w:rPr>
          <w:rFonts w:eastAsiaTheme="majorEastAsia" w:cstheme="minorHAnsi"/>
          <w:b/>
          <w:bCs/>
          <w:color w:val="0070C0"/>
          <w:sz w:val="24"/>
          <w:szCs w:val="28"/>
        </w:rPr>
        <w:t xml:space="preserve">All tie-ins with Jim Ned have been updated and corrected, no further comments. </w:t>
      </w:r>
    </w:p>
    <w:p w14:paraId="409A102F" w14:textId="77777777" w:rsidR="00574324" w:rsidRPr="00574324" w:rsidRDefault="00574324" w:rsidP="00574324">
      <w:pPr>
        <w:pStyle w:val="ListParagraph"/>
        <w:ind w:left="2070"/>
        <w:rPr>
          <w:rFonts w:ascii="Segoe UI" w:eastAsiaTheme="majorEastAsia" w:hAnsi="Segoe UI" w:cs="Segoe UI"/>
          <w:b/>
          <w:bCs/>
          <w:i/>
          <w:iCs/>
          <w:sz w:val="24"/>
        </w:rPr>
      </w:pPr>
    </w:p>
    <w:p w14:paraId="5F101EBD" w14:textId="77777777" w:rsidR="00F40041" w:rsidRDefault="00F40041">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BB9446F" w:rsidR="00F474AB" w:rsidRDefault="006F618C" w:rsidP="00425EA0">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45C8B7BE" w:rsidR="00F474AB" w:rsidRDefault="006F618C" w:rsidP="00425EA0">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2B51CA77" w:rsidR="00F474AB" w:rsidRDefault="006F618C" w:rsidP="00425EA0">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2A6DB6A4" w:rsidR="00F474AB" w:rsidRDefault="006F618C" w:rsidP="00425EA0">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79"/>
      <w:footerReference w:type="default" r:id="rId80"/>
      <w:footerReference w:type="first" r:id="rId81"/>
      <w:pgSz w:w="12240" w:h="15840"/>
      <w:pgMar w:top="720" w:right="720" w:bottom="720" w:left="72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 w:author="Ahrens, Seth" w:date="2024-05-20T08:54:00Z" w:initials="AS">
    <w:p w14:paraId="6CE97759" w14:textId="190100AF" w:rsidR="008A514B" w:rsidRDefault="008A514B">
      <w:pPr>
        <w:pStyle w:val="CommentText"/>
      </w:pPr>
      <w:r>
        <w:rPr>
          <w:rStyle w:val="CommentReference"/>
        </w:rPr>
        <w:annotationRef/>
      </w:r>
      <w:r>
        <w:t>Open comment</w:t>
      </w:r>
    </w:p>
  </w:comment>
  <w:comment w:id="10" w:author="Ahrens, Seth" w:date="2024-05-20T08:55:00Z" w:initials="AS">
    <w:p w14:paraId="56840420" w14:textId="77FFD787" w:rsidR="008A514B" w:rsidRDefault="008A514B">
      <w:pPr>
        <w:pStyle w:val="CommentText"/>
      </w:pPr>
      <w:r>
        <w:rPr>
          <w:rStyle w:val="CommentReference"/>
        </w:rPr>
        <w:annotationRef/>
      </w:r>
      <w:r>
        <w:t>Open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CE97759" w15:done="0"/>
  <w15:commentEx w15:paraId="568404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F58E53" w16cex:dateUtc="2024-05-20T13:54:00Z"/>
  <w16cex:commentExtensible w16cex:durableId="29F58E86" w16cex:dateUtc="2024-05-20T13: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CE97759" w16cid:durableId="29F58E53"/>
  <w16cid:commentId w16cid:paraId="56840420" w16cid:durableId="29F58E8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7FB59B" w14:textId="77777777" w:rsidR="00B67069" w:rsidRDefault="00B67069" w:rsidP="00F474AB">
      <w:r>
        <w:separator/>
      </w:r>
    </w:p>
  </w:endnote>
  <w:endnote w:type="continuationSeparator" w:id="0">
    <w:p w14:paraId="47233A76" w14:textId="77777777" w:rsidR="00B67069" w:rsidRDefault="00B67069" w:rsidP="00F474AB">
      <w:r>
        <w:continuationSeparator/>
      </w:r>
    </w:p>
  </w:endnote>
  <w:endnote w:type="continuationNotice" w:id="1">
    <w:p w14:paraId="2159D2E0" w14:textId="77777777" w:rsidR="00B67069" w:rsidRDefault="00B670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B422A2" w14:textId="77777777" w:rsidR="00B67069" w:rsidRDefault="00B67069" w:rsidP="00F474AB">
      <w:r>
        <w:separator/>
      </w:r>
    </w:p>
  </w:footnote>
  <w:footnote w:type="continuationSeparator" w:id="0">
    <w:p w14:paraId="331DB349" w14:textId="77777777" w:rsidR="00B67069" w:rsidRDefault="00B67069" w:rsidP="00F474AB">
      <w:r>
        <w:continuationSeparator/>
      </w:r>
    </w:p>
  </w:footnote>
  <w:footnote w:type="continuationNotice" w:id="1">
    <w:p w14:paraId="159B5A76" w14:textId="77777777" w:rsidR="00B67069" w:rsidRDefault="00B670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970471F"/>
    <w:multiLevelType w:val="hybridMultilevel"/>
    <w:tmpl w:val="D4B6E782"/>
    <w:lvl w:ilvl="0" w:tplc="E698EFAA">
      <w:start w:val="1"/>
      <w:numFmt w:val="bullet"/>
      <w:lvlText w:val="o"/>
      <w:lvlJc w:val="left"/>
      <w:pPr>
        <w:ind w:left="3240" w:hanging="360"/>
      </w:pPr>
      <w:rPr>
        <w:rFonts w:ascii="Courier New" w:hAnsi="Courier New" w:cs="Courier New" w:hint="default"/>
        <w:color w:val="auto"/>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2" w15:restartNumberingAfterBreak="0">
    <w:nsid w:val="0A727689"/>
    <w:multiLevelType w:val="hybridMultilevel"/>
    <w:tmpl w:val="9300D6CC"/>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207FBA"/>
    <w:multiLevelType w:val="hybridMultilevel"/>
    <w:tmpl w:val="A704D4F4"/>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5" w15:restartNumberingAfterBreak="0">
    <w:nsid w:val="126F69A6"/>
    <w:multiLevelType w:val="hybridMultilevel"/>
    <w:tmpl w:val="AB566E8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41A6665"/>
    <w:multiLevelType w:val="hybridMultilevel"/>
    <w:tmpl w:val="C73A797C"/>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8"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1C62050A"/>
    <w:multiLevelType w:val="hybridMultilevel"/>
    <w:tmpl w:val="DDE2ACFA"/>
    <w:lvl w:ilvl="0" w:tplc="DB0276C0">
      <w:start w:val="1"/>
      <w:numFmt w:val="lowerRoman"/>
      <w:lvlText w:val="%1."/>
      <w:lvlJc w:val="right"/>
      <w:pPr>
        <w:ind w:left="2160" w:hanging="360"/>
      </w:pPr>
      <w:rPr>
        <w:b w:val="0"/>
        <w:bCs w:val="0"/>
        <w:color w:val="auto"/>
      </w:rPr>
    </w:lvl>
    <w:lvl w:ilvl="1" w:tplc="04090003">
      <w:start w:val="1"/>
      <w:numFmt w:val="bullet"/>
      <w:lvlText w:val="o"/>
      <w:lvlJc w:val="left"/>
      <w:pPr>
        <w:ind w:left="3240" w:hanging="360"/>
      </w:pPr>
      <w:rPr>
        <w:rFonts w:ascii="Courier New" w:hAnsi="Courier New" w:cs="Courier New" w:hint="default"/>
      </w:rPr>
    </w:lvl>
    <w:lvl w:ilvl="2" w:tplc="04090003">
      <w:start w:val="1"/>
      <w:numFmt w:val="bullet"/>
      <w:lvlText w:val="o"/>
      <w:lvlJc w:val="left"/>
      <w:pPr>
        <w:ind w:left="3240" w:hanging="360"/>
      </w:pPr>
      <w:rPr>
        <w:rFonts w:ascii="Courier New" w:hAnsi="Courier New" w:cs="Courier New" w:hint="default"/>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15:restartNumberingAfterBreak="0">
    <w:nsid w:val="2DF3798F"/>
    <w:multiLevelType w:val="hybridMultilevel"/>
    <w:tmpl w:val="0B089F0C"/>
    <w:lvl w:ilvl="0" w:tplc="31641FE0">
      <w:start w:val="1"/>
      <w:numFmt w:val="bullet"/>
      <w:lvlText w:val=""/>
      <w:lvlJc w:val="left"/>
      <w:pPr>
        <w:ind w:left="1350" w:hanging="360"/>
      </w:pPr>
      <w:rPr>
        <w:rFonts w:ascii="Symbol" w:hAnsi="Symbol" w:hint="default"/>
        <w:color w:val="auto"/>
      </w:rPr>
    </w:lvl>
    <w:lvl w:ilvl="1" w:tplc="04090003">
      <w:start w:val="1"/>
      <w:numFmt w:val="bullet"/>
      <w:lvlText w:val="o"/>
      <w:lvlJc w:val="left"/>
      <w:pPr>
        <w:ind w:left="2070" w:hanging="360"/>
      </w:pPr>
      <w:rPr>
        <w:rFonts w:ascii="Courier New" w:hAnsi="Courier New" w:cs="Courier New" w:hint="default"/>
      </w:rPr>
    </w:lvl>
    <w:lvl w:ilvl="2" w:tplc="04090005">
      <w:start w:val="1"/>
      <w:numFmt w:val="bullet"/>
      <w:lvlText w:val=""/>
      <w:lvlJc w:val="left"/>
      <w:pPr>
        <w:ind w:left="2790" w:hanging="360"/>
      </w:pPr>
      <w:rPr>
        <w:rFonts w:ascii="Wingdings" w:hAnsi="Wingdings" w:hint="default"/>
      </w:rPr>
    </w:lvl>
    <w:lvl w:ilvl="3" w:tplc="3A66D2A6">
      <w:start w:val="1"/>
      <w:numFmt w:val="bullet"/>
      <w:lvlText w:val=""/>
      <w:lvlJc w:val="left"/>
      <w:pPr>
        <w:ind w:left="3510" w:hanging="360"/>
      </w:pPr>
      <w:rPr>
        <w:rFonts w:ascii="Symbol" w:hAnsi="Symbol" w:hint="default"/>
        <w:color w:val="auto"/>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3" w15:restartNumberingAfterBreak="0">
    <w:nsid w:val="31A95D93"/>
    <w:multiLevelType w:val="hybridMultilevel"/>
    <w:tmpl w:val="47FCDB82"/>
    <w:lvl w:ilvl="0" w:tplc="04090005">
      <w:start w:val="1"/>
      <w:numFmt w:val="bullet"/>
      <w:lvlText w:val=""/>
      <w:lvlJc w:val="left"/>
      <w:pPr>
        <w:ind w:left="2790" w:hanging="360"/>
      </w:pPr>
      <w:rPr>
        <w:rFonts w:ascii="Wingdings" w:hAnsi="Wingdings"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14"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3EBE5050"/>
    <w:multiLevelType w:val="hybridMultilevel"/>
    <w:tmpl w:val="B6B0F63C"/>
    <w:lvl w:ilvl="0" w:tplc="04090003">
      <w:start w:val="1"/>
      <w:numFmt w:val="bullet"/>
      <w:lvlText w:val="o"/>
      <w:lvlJc w:val="left"/>
      <w:pPr>
        <w:ind w:left="3240" w:hanging="360"/>
      </w:pPr>
      <w:rPr>
        <w:rFonts w:ascii="Courier New" w:hAnsi="Courier New"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6" w15:restartNumberingAfterBreak="0">
    <w:nsid w:val="41FF1084"/>
    <w:multiLevelType w:val="hybridMultilevel"/>
    <w:tmpl w:val="50C033D6"/>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7" w15:restartNumberingAfterBreak="0">
    <w:nsid w:val="424170BB"/>
    <w:multiLevelType w:val="hybridMultilevel"/>
    <w:tmpl w:val="E6C262EC"/>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8"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15:restartNumberingAfterBreak="0">
    <w:nsid w:val="4B6D6959"/>
    <w:multiLevelType w:val="hybridMultilevel"/>
    <w:tmpl w:val="9D66EA2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1"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53553838"/>
    <w:multiLevelType w:val="hybridMultilevel"/>
    <w:tmpl w:val="F190D704"/>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3" w15:restartNumberingAfterBreak="0">
    <w:nsid w:val="5692585C"/>
    <w:multiLevelType w:val="hybridMultilevel"/>
    <w:tmpl w:val="1B4A6B9A"/>
    <w:lvl w:ilvl="0" w:tplc="0409001B">
      <w:start w:val="1"/>
      <w:numFmt w:val="lowerRoman"/>
      <w:lvlText w:val="%1."/>
      <w:lvlJc w:val="right"/>
      <w:pPr>
        <w:ind w:left="2220" w:hanging="360"/>
      </w:pPr>
    </w:lvl>
    <w:lvl w:ilvl="1" w:tplc="04090019" w:tentative="1">
      <w:start w:val="1"/>
      <w:numFmt w:val="lowerLetter"/>
      <w:lvlText w:val="%2."/>
      <w:lvlJc w:val="left"/>
      <w:pPr>
        <w:ind w:left="2940" w:hanging="360"/>
      </w:pPr>
    </w:lvl>
    <w:lvl w:ilvl="2" w:tplc="0409001B" w:tentative="1">
      <w:start w:val="1"/>
      <w:numFmt w:val="lowerRoman"/>
      <w:lvlText w:val="%3."/>
      <w:lvlJc w:val="right"/>
      <w:pPr>
        <w:ind w:left="3660" w:hanging="180"/>
      </w:pPr>
    </w:lvl>
    <w:lvl w:ilvl="3" w:tplc="0409000F" w:tentative="1">
      <w:start w:val="1"/>
      <w:numFmt w:val="decimal"/>
      <w:lvlText w:val="%4."/>
      <w:lvlJc w:val="left"/>
      <w:pPr>
        <w:ind w:left="4380" w:hanging="360"/>
      </w:pPr>
    </w:lvl>
    <w:lvl w:ilvl="4" w:tplc="04090019" w:tentative="1">
      <w:start w:val="1"/>
      <w:numFmt w:val="lowerLetter"/>
      <w:lvlText w:val="%5."/>
      <w:lvlJc w:val="left"/>
      <w:pPr>
        <w:ind w:left="5100" w:hanging="360"/>
      </w:pPr>
    </w:lvl>
    <w:lvl w:ilvl="5" w:tplc="0409001B" w:tentative="1">
      <w:start w:val="1"/>
      <w:numFmt w:val="lowerRoman"/>
      <w:lvlText w:val="%6."/>
      <w:lvlJc w:val="right"/>
      <w:pPr>
        <w:ind w:left="5820" w:hanging="180"/>
      </w:pPr>
    </w:lvl>
    <w:lvl w:ilvl="6" w:tplc="0409000F" w:tentative="1">
      <w:start w:val="1"/>
      <w:numFmt w:val="decimal"/>
      <w:lvlText w:val="%7."/>
      <w:lvlJc w:val="left"/>
      <w:pPr>
        <w:ind w:left="6540" w:hanging="360"/>
      </w:pPr>
    </w:lvl>
    <w:lvl w:ilvl="7" w:tplc="04090019" w:tentative="1">
      <w:start w:val="1"/>
      <w:numFmt w:val="lowerLetter"/>
      <w:lvlText w:val="%8."/>
      <w:lvlJc w:val="left"/>
      <w:pPr>
        <w:ind w:left="7260" w:hanging="360"/>
      </w:pPr>
    </w:lvl>
    <w:lvl w:ilvl="8" w:tplc="0409001B" w:tentative="1">
      <w:start w:val="1"/>
      <w:numFmt w:val="lowerRoman"/>
      <w:lvlText w:val="%9."/>
      <w:lvlJc w:val="right"/>
      <w:pPr>
        <w:ind w:left="7980" w:hanging="180"/>
      </w:pPr>
    </w:lvl>
  </w:abstractNum>
  <w:abstractNum w:abstractNumId="24" w15:restartNumberingAfterBreak="0">
    <w:nsid w:val="5A3A29C5"/>
    <w:multiLevelType w:val="hybridMultilevel"/>
    <w:tmpl w:val="593A99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5C7E29B6"/>
    <w:multiLevelType w:val="hybridMultilevel"/>
    <w:tmpl w:val="5720C1C4"/>
    <w:lvl w:ilvl="0" w:tplc="5B44D412">
      <w:start w:val="1"/>
      <w:numFmt w:val="decimal"/>
      <w:lvlText w:val="%1."/>
      <w:lvlJc w:val="left"/>
      <w:pPr>
        <w:ind w:left="72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C6A7160"/>
    <w:multiLevelType w:val="hybridMultilevel"/>
    <w:tmpl w:val="98FA34D4"/>
    <w:lvl w:ilvl="0" w:tplc="04090003">
      <w:start w:val="1"/>
      <w:numFmt w:val="bullet"/>
      <w:lvlText w:val="o"/>
      <w:lvlJc w:val="left"/>
      <w:pPr>
        <w:ind w:left="4320" w:hanging="360"/>
      </w:pPr>
      <w:rPr>
        <w:rFonts w:ascii="Courier New" w:hAnsi="Courier New" w:cs="Courier New"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29" w15:restartNumberingAfterBreak="0">
    <w:nsid w:val="6D104741"/>
    <w:multiLevelType w:val="hybridMultilevel"/>
    <w:tmpl w:val="5276D116"/>
    <w:lvl w:ilvl="0" w:tplc="1F8E09DE">
      <w:start w:val="1"/>
      <w:numFmt w:val="lowerRoman"/>
      <w:lvlText w:val="%1."/>
      <w:lvlJc w:val="right"/>
      <w:pPr>
        <w:ind w:left="2070" w:hanging="360"/>
      </w:pPr>
      <w:rPr>
        <w:b w:val="0"/>
        <w:bCs w:val="0"/>
        <w:color w:val="auto"/>
      </w:rPr>
    </w:lvl>
    <w:lvl w:ilvl="1" w:tplc="04090003">
      <w:start w:val="1"/>
      <w:numFmt w:val="bullet"/>
      <w:lvlText w:val="o"/>
      <w:lvlJc w:val="left"/>
      <w:pPr>
        <w:ind w:left="3600" w:hanging="360"/>
      </w:pPr>
      <w:rPr>
        <w:rFonts w:ascii="Courier New" w:hAnsi="Courier New" w:cs="Courier New" w:hint="default"/>
      </w:rPr>
    </w:lvl>
    <w:lvl w:ilvl="2" w:tplc="04090003">
      <w:start w:val="1"/>
      <w:numFmt w:val="bullet"/>
      <w:lvlText w:val="o"/>
      <w:lvlJc w:val="left"/>
      <w:pPr>
        <w:ind w:left="3510" w:hanging="360"/>
      </w:pPr>
      <w:rPr>
        <w:rFonts w:ascii="Courier New" w:hAnsi="Courier New" w:cs="Courier New" w:hint="default"/>
      </w:r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30"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1" w15:restartNumberingAfterBreak="0">
    <w:nsid w:val="6FD8128E"/>
    <w:multiLevelType w:val="hybridMultilevel"/>
    <w:tmpl w:val="19FE7B04"/>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2" w15:restartNumberingAfterBreak="0">
    <w:nsid w:val="71786075"/>
    <w:multiLevelType w:val="hybridMultilevel"/>
    <w:tmpl w:val="70D289C2"/>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3" w15:restartNumberingAfterBreak="0">
    <w:nsid w:val="71D708F7"/>
    <w:multiLevelType w:val="hybridMultilevel"/>
    <w:tmpl w:val="4A52A6D2"/>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4" w15:restartNumberingAfterBreak="0">
    <w:nsid w:val="79D52896"/>
    <w:multiLevelType w:val="hybridMultilevel"/>
    <w:tmpl w:val="55D2B63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7C692B00"/>
    <w:multiLevelType w:val="hybridMultilevel"/>
    <w:tmpl w:val="A61612B0"/>
    <w:lvl w:ilvl="0" w:tplc="04090003">
      <w:start w:val="1"/>
      <w:numFmt w:val="bullet"/>
      <w:lvlText w:val="o"/>
      <w:lvlJc w:val="left"/>
      <w:pPr>
        <w:ind w:left="3510" w:hanging="360"/>
      </w:pPr>
      <w:rPr>
        <w:rFonts w:ascii="Courier New" w:hAnsi="Courier New" w:cs="Courier New" w:hint="default"/>
      </w:rPr>
    </w:lvl>
    <w:lvl w:ilvl="1" w:tplc="04090003" w:tentative="1">
      <w:start w:val="1"/>
      <w:numFmt w:val="bullet"/>
      <w:lvlText w:val="o"/>
      <w:lvlJc w:val="left"/>
      <w:pPr>
        <w:ind w:left="4230" w:hanging="360"/>
      </w:pPr>
      <w:rPr>
        <w:rFonts w:ascii="Courier New" w:hAnsi="Courier New" w:cs="Courier New" w:hint="default"/>
      </w:rPr>
    </w:lvl>
    <w:lvl w:ilvl="2" w:tplc="04090005" w:tentative="1">
      <w:start w:val="1"/>
      <w:numFmt w:val="bullet"/>
      <w:lvlText w:val=""/>
      <w:lvlJc w:val="left"/>
      <w:pPr>
        <w:ind w:left="4950" w:hanging="360"/>
      </w:pPr>
      <w:rPr>
        <w:rFonts w:ascii="Wingdings" w:hAnsi="Wingdings" w:hint="default"/>
      </w:rPr>
    </w:lvl>
    <w:lvl w:ilvl="3" w:tplc="04090001" w:tentative="1">
      <w:start w:val="1"/>
      <w:numFmt w:val="bullet"/>
      <w:lvlText w:val=""/>
      <w:lvlJc w:val="left"/>
      <w:pPr>
        <w:ind w:left="5670" w:hanging="360"/>
      </w:pPr>
      <w:rPr>
        <w:rFonts w:ascii="Symbol" w:hAnsi="Symbol" w:hint="default"/>
      </w:rPr>
    </w:lvl>
    <w:lvl w:ilvl="4" w:tplc="04090003" w:tentative="1">
      <w:start w:val="1"/>
      <w:numFmt w:val="bullet"/>
      <w:lvlText w:val="o"/>
      <w:lvlJc w:val="left"/>
      <w:pPr>
        <w:ind w:left="6390" w:hanging="360"/>
      </w:pPr>
      <w:rPr>
        <w:rFonts w:ascii="Courier New" w:hAnsi="Courier New" w:cs="Courier New" w:hint="default"/>
      </w:rPr>
    </w:lvl>
    <w:lvl w:ilvl="5" w:tplc="04090005" w:tentative="1">
      <w:start w:val="1"/>
      <w:numFmt w:val="bullet"/>
      <w:lvlText w:val=""/>
      <w:lvlJc w:val="left"/>
      <w:pPr>
        <w:ind w:left="7110" w:hanging="360"/>
      </w:pPr>
      <w:rPr>
        <w:rFonts w:ascii="Wingdings" w:hAnsi="Wingdings" w:hint="default"/>
      </w:rPr>
    </w:lvl>
    <w:lvl w:ilvl="6" w:tplc="04090001" w:tentative="1">
      <w:start w:val="1"/>
      <w:numFmt w:val="bullet"/>
      <w:lvlText w:val=""/>
      <w:lvlJc w:val="left"/>
      <w:pPr>
        <w:ind w:left="7830" w:hanging="360"/>
      </w:pPr>
      <w:rPr>
        <w:rFonts w:ascii="Symbol" w:hAnsi="Symbol" w:hint="default"/>
      </w:rPr>
    </w:lvl>
    <w:lvl w:ilvl="7" w:tplc="04090003" w:tentative="1">
      <w:start w:val="1"/>
      <w:numFmt w:val="bullet"/>
      <w:lvlText w:val="o"/>
      <w:lvlJc w:val="left"/>
      <w:pPr>
        <w:ind w:left="8550" w:hanging="360"/>
      </w:pPr>
      <w:rPr>
        <w:rFonts w:ascii="Courier New" w:hAnsi="Courier New" w:cs="Courier New" w:hint="default"/>
      </w:rPr>
    </w:lvl>
    <w:lvl w:ilvl="8" w:tplc="04090005" w:tentative="1">
      <w:start w:val="1"/>
      <w:numFmt w:val="bullet"/>
      <w:lvlText w:val=""/>
      <w:lvlJc w:val="left"/>
      <w:pPr>
        <w:ind w:left="9270" w:hanging="360"/>
      </w:pPr>
      <w:rPr>
        <w:rFonts w:ascii="Wingdings" w:hAnsi="Wingdings" w:hint="default"/>
      </w:rPr>
    </w:lvl>
  </w:abstractNum>
  <w:abstractNum w:abstractNumId="36" w15:restartNumberingAfterBreak="0">
    <w:nsid w:val="7DA61453"/>
    <w:multiLevelType w:val="hybridMultilevel"/>
    <w:tmpl w:val="E5300F52"/>
    <w:lvl w:ilvl="0" w:tplc="0409001B">
      <w:start w:val="1"/>
      <w:numFmt w:val="lowerRoman"/>
      <w:lvlText w:val="%1."/>
      <w:lvlJc w:val="righ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num w:numId="1" w16cid:durableId="14886489">
    <w:abstractNumId w:val="0"/>
  </w:num>
  <w:num w:numId="2" w16cid:durableId="824469928">
    <w:abstractNumId w:val="30"/>
  </w:num>
  <w:num w:numId="3" w16cid:durableId="942956906">
    <w:abstractNumId w:val="19"/>
  </w:num>
  <w:num w:numId="4" w16cid:durableId="2140763667">
    <w:abstractNumId w:val="9"/>
  </w:num>
  <w:num w:numId="5" w16cid:durableId="82652447">
    <w:abstractNumId w:val="6"/>
  </w:num>
  <w:num w:numId="6" w16cid:durableId="570776780">
    <w:abstractNumId w:val="26"/>
  </w:num>
  <w:num w:numId="7" w16cid:durableId="883979439">
    <w:abstractNumId w:val="8"/>
  </w:num>
  <w:num w:numId="8" w16cid:durableId="633948751">
    <w:abstractNumId w:val="18"/>
  </w:num>
  <w:num w:numId="9" w16cid:durableId="153303776">
    <w:abstractNumId w:val="21"/>
  </w:num>
  <w:num w:numId="10" w16cid:durableId="1796291060">
    <w:abstractNumId w:val="11"/>
  </w:num>
  <w:num w:numId="11" w16cid:durableId="1275164180">
    <w:abstractNumId w:val="3"/>
  </w:num>
  <w:num w:numId="12" w16cid:durableId="16934113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25872707">
    <w:abstractNumId w:val="14"/>
  </w:num>
  <w:num w:numId="14" w16cid:durableId="1430925863">
    <w:abstractNumId w:val="20"/>
  </w:num>
  <w:num w:numId="15" w16cid:durableId="1844974804">
    <w:abstractNumId w:val="12"/>
  </w:num>
  <w:num w:numId="16" w16cid:durableId="1195734583">
    <w:abstractNumId w:val="29"/>
  </w:num>
  <w:num w:numId="17" w16cid:durableId="1273245970">
    <w:abstractNumId w:val="13"/>
  </w:num>
  <w:num w:numId="18" w16cid:durableId="273362796">
    <w:abstractNumId w:val="35"/>
  </w:num>
  <w:num w:numId="19" w16cid:durableId="724446714">
    <w:abstractNumId w:val="2"/>
  </w:num>
  <w:num w:numId="20" w16cid:durableId="1701396076">
    <w:abstractNumId w:val="28"/>
  </w:num>
  <w:num w:numId="21" w16cid:durableId="1885603536">
    <w:abstractNumId w:val="7"/>
  </w:num>
  <w:num w:numId="22" w16cid:durableId="1959990742">
    <w:abstractNumId w:val="33"/>
  </w:num>
  <w:num w:numId="23" w16cid:durableId="1326668215">
    <w:abstractNumId w:val="4"/>
  </w:num>
  <w:num w:numId="24" w16cid:durableId="1012683029">
    <w:abstractNumId w:val="23"/>
  </w:num>
  <w:num w:numId="25" w16cid:durableId="1050111960">
    <w:abstractNumId w:val="1"/>
  </w:num>
  <w:num w:numId="26" w16cid:durableId="1816409999">
    <w:abstractNumId w:val="10"/>
  </w:num>
  <w:num w:numId="27" w16cid:durableId="1295326968">
    <w:abstractNumId w:val="17"/>
  </w:num>
  <w:num w:numId="28" w16cid:durableId="423376465">
    <w:abstractNumId w:val="32"/>
  </w:num>
  <w:num w:numId="29" w16cid:durableId="618533753">
    <w:abstractNumId w:val="15"/>
  </w:num>
  <w:num w:numId="30" w16cid:durableId="727916295">
    <w:abstractNumId w:val="34"/>
  </w:num>
  <w:num w:numId="31" w16cid:durableId="1127771049">
    <w:abstractNumId w:val="36"/>
  </w:num>
  <w:num w:numId="32" w16cid:durableId="291987782">
    <w:abstractNumId w:val="5"/>
  </w:num>
  <w:num w:numId="33" w16cid:durableId="1847750828">
    <w:abstractNumId w:val="22"/>
  </w:num>
  <w:num w:numId="34" w16cid:durableId="565461025">
    <w:abstractNumId w:val="31"/>
  </w:num>
  <w:num w:numId="35" w16cid:durableId="1021248997">
    <w:abstractNumId w:val="16"/>
  </w:num>
  <w:num w:numId="36" w16cid:durableId="322777035">
    <w:abstractNumId w:val="25"/>
  </w:num>
  <w:num w:numId="37" w16cid:durableId="2048942071">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hrens, Seth">
    <w15:presenceInfo w15:providerId="AD" w15:userId="S::Seth.Ahrens@atkinsglobal.com::34af1c01-6700-439a-81b3-960a54ef0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41EF"/>
    <w:rsid w:val="0000676E"/>
    <w:rsid w:val="00006876"/>
    <w:rsid w:val="000069BE"/>
    <w:rsid w:val="000101ED"/>
    <w:rsid w:val="00010DFA"/>
    <w:rsid w:val="00011299"/>
    <w:rsid w:val="00012280"/>
    <w:rsid w:val="00012672"/>
    <w:rsid w:val="000140E2"/>
    <w:rsid w:val="000143BC"/>
    <w:rsid w:val="0001514B"/>
    <w:rsid w:val="00015E26"/>
    <w:rsid w:val="000221FE"/>
    <w:rsid w:val="0002255D"/>
    <w:rsid w:val="00024E0C"/>
    <w:rsid w:val="000254A6"/>
    <w:rsid w:val="00025B97"/>
    <w:rsid w:val="000263D1"/>
    <w:rsid w:val="00026B8B"/>
    <w:rsid w:val="00026E05"/>
    <w:rsid w:val="00030192"/>
    <w:rsid w:val="00030EBE"/>
    <w:rsid w:val="00031885"/>
    <w:rsid w:val="00032689"/>
    <w:rsid w:val="00034D49"/>
    <w:rsid w:val="00034D58"/>
    <w:rsid w:val="000428F4"/>
    <w:rsid w:val="00042C84"/>
    <w:rsid w:val="00045596"/>
    <w:rsid w:val="000458BD"/>
    <w:rsid w:val="00047DF7"/>
    <w:rsid w:val="00053292"/>
    <w:rsid w:val="0005516F"/>
    <w:rsid w:val="00056220"/>
    <w:rsid w:val="000625BD"/>
    <w:rsid w:val="00064338"/>
    <w:rsid w:val="00065EA4"/>
    <w:rsid w:val="0007180B"/>
    <w:rsid w:val="00074565"/>
    <w:rsid w:val="00077895"/>
    <w:rsid w:val="0008122E"/>
    <w:rsid w:val="000819CF"/>
    <w:rsid w:val="00081B44"/>
    <w:rsid w:val="00084D3F"/>
    <w:rsid w:val="00087E82"/>
    <w:rsid w:val="00090BFB"/>
    <w:rsid w:val="00090CC1"/>
    <w:rsid w:val="00092FBA"/>
    <w:rsid w:val="000934A8"/>
    <w:rsid w:val="00093E39"/>
    <w:rsid w:val="00093F84"/>
    <w:rsid w:val="000945A8"/>
    <w:rsid w:val="00096897"/>
    <w:rsid w:val="00097BD3"/>
    <w:rsid w:val="000A138C"/>
    <w:rsid w:val="000A261A"/>
    <w:rsid w:val="000A2F9B"/>
    <w:rsid w:val="000A4146"/>
    <w:rsid w:val="000A51F1"/>
    <w:rsid w:val="000A74DB"/>
    <w:rsid w:val="000A7AB0"/>
    <w:rsid w:val="000B14C7"/>
    <w:rsid w:val="000B164B"/>
    <w:rsid w:val="000B1AD9"/>
    <w:rsid w:val="000B4110"/>
    <w:rsid w:val="000B4C9A"/>
    <w:rsid w:val="000B504B"/>
    <w:rsid w:val="000B5227"/>
    <w:rsid w:val="000B5331"/>
    <w:rsid w:val="000B6DDB"/>
    <w:rsid w:val="000C06AD"/>
    <w:rsid w:val="000C2C0C"/>
    <w:rsid w:val="000C3E53"/>
    <w:rsid w:val="000C4715"/>
    <w:rsid w:val="000C4D26"/>
    <w:rsid w:val="000C4D6F"/>
    <w:rsid w:val="000C5EF1"/>
    <w:rsid w:val="000C7377"/>
    <w:rsid w:val="000C7E05"/>
    <w:rsid w:val="000D03A2"/>
    <w:rsid w:val="000D095C"/>
    <w:rsid w:val="000D1655"/>
    <w:rsid w:val="000D21E5"/>
    <w:rsid w:val="000D327A"/>
    <w:rsid w:val="000D38F5"/>
    <w:rsid w:val="000D4010"/>
    <w:rsid w:val="000D5DEC"/>
    <w:rsid w:val="000E24B2"/>
    <w:rsid w:val="000E29CF"/>
    <w:rsid w:val="000E6A6B"/>
    <w:rsid w:val="000F1037"/>
    <w:rsid w:val="000F27BB"/>
    <w:rsid w:val="000F3929"/>
    <w:rsid w:val="000F3DB3"/>
    <w:rsid w:val="000F5AF5"/>
    <w:rsid w:val="000F6511"/>
    <w:rsid w:val="00100A6B"/>
    <w:rsid w:val="00105E2D"/>
    <w:rsid w:val="001060BE"/>
    <w:rsid w:val="00112D8E"/>
    <w:rsid w:val="001134C8"/>
    <w:rsid w:val="001135FF"/>
    <w:rsid w:val="00115302"/>
    <w:rsid w:val="00117512"/>
    <w:rsid w:val="00117AFC"/>
    <w:rsid w:val="00117C29"/>
    <w:rsid w:val="001217D2"/>
    <w:rsid w:val="001240BE"/>
    <w:rsid w:val="001271DA"/>
    <w:rsid w:val="001279F2"/>
    <w:rsid w:val="00130CB4"/>
    <w:rsid w:val="00134A1F"/>
    <w:rsid w:val="0013500F"/>
    <w:rsid w:val="00135D14"/>
    <w:rsid w:val="00135E81"/>
    <w:rsid w:val="001365D3"/>
    <w:rsid w:val="00136D60"/>
    <w:rsid w:val="00137970"/>
    <w:rsid w:val="00140BE0"/>
    <w:rsid w:val="00142CCC"/>
    <w:rsid w:val="00143D71"/>
    <w:rsid w:val="00143E4D"/>
    <w:rsid w:val="00147B61"/>
    <w:rsid w:val="001570DD"/>
    <w:rsid w:val="00160536"/>
    <w:rsid w:val="001608BF"/>
    <w:rsid w:val="001619DE"/>
    <w:rsid w:val="0016356C"/>
    <w:rsid w:val="00163F5A"/>
    <w:rsid w:val="00164D63"/>
    <w:rsid w:val="001666EB"/>
    <w:rsid w:val="00166F61"/>
    <w:rsid w:val="00171F40"/>
    <w:rsid w:val="00175757"/>
    <w:rsid w:val="001762FB"/>
    <w:rsid w:val="00176FB0"/>
    <w:rsid w:val="001772AC"/>
    <w:rsid w:val="0017734A"/>
    <w:rsid w:val="00180255"/>
    <w:rsid w:val="001806D0"/>
    <w:rsid w:val="001864D2"/>
    <w:rsid w:val="001901B3"/>
    <w:rsid w:val="00190D7D"/>
    <w:rsid w:val="00192FDE"/>
    <w:rsid w:val="00194C72"/>
    <w:rsid w:val="001958DF"/>
    <w:rsid w:val="001A2373"/>
    <w:rsid w:val="001A252C"/>
    <w:rsid w:val="001A2F0A"/>
    <w:rsid w:val="001A37A5"/>
    <w:rsid w:val="001A3B59"/>
    <w:rsid w:val="001A5B6D"/>
    <w:rsid w:val="001A6956"/>
    <w:rsid w:val="001A6CB3"/>
    <w:rsid w:val="001B1B71"/>
    <w:rsid w:val="001B2575"/>
    <w:rsid w:val="001B564A"/>
    <w:rsid w:val="001B794A"/>
    <w:rsid w:val="001C1FF1"/>
    <w:rsid w:val="001C30E9"/>
    <w:rsid w:val="001C60B8"/>
    <w:rsid w:val="001C78C9"/>
    <w:rsid w:val="001D109E"/>
    <w:rsid w:val="001D4A9B"/>
    <w:rsid w:val="001D6D4E"/>
    <w:rsid w:val="001D798C"/>
    <w:rsid w:val="001D7BCF"/>
    <w:rsid w:val="001E3649"/>
    <w:rsid w:val="001E3E48"/>
    <w:rsid w:val="001E453C"/>
    <w:rsid w:val="001E7BCC"/>
    <w:rsid w:val="001F1F86"/>
    <w:rsid w:val="001F5191"/>
    <w:rsid w:val="001F553B"/>
    <w:rsid w:val="001F5F4B"/>
    <w:rsid w:val="001F7CE8"/>
    <w:rsid w:val="00200308"/>
    <w:rsid w:val="00201204"/>
    <w:rsid w:val="0020157B"/>
    <w:rsid w:val="002021DB"/>
    <w:rsid w:val="0020374B"/>
    <w:rsid w:val="002045AF"/>
    <w:rsid w:val="00204929"/>
    <w:rsid w:val="00207782"/>
    <w:rsid w:val="00207B97"/>
    <w:rsid w:val="00211A57"/>
    <w:rsid w:val="00211CAB"/>
    <w:rsid w:val="0021415E"/>
    <w:rsid w:val="00214381"/>
    <w:rsid w:val="00214E41"/>
    <w:rsid w:val="00221AB5"/>
    <w:rsid w:val="00222844"/>
    <w:rsid w:val="002233FD"/>
    <w:rsid w:val="00223522"/>
    <w:rsid w:val="002241F2"/>
    <w:rsid w:val="0022605C"/>
    <w:rsid w:val="00231610"/>
    <w:rsid w:val="00232004"/>
    <w:rsid w:val="0023277C"/>
    <w:rsid w:val="00240102"/>
    <w:rsid w:val="002405EA"/>
    <w:rsid w:val="00240899"/>
    <w:rsid w:val="002408FB"/>
    <w:rsid w:val="00240CEB"/>
    <w:rsid w:val="00246DAC"/>
    <w:rsid w:val="002516A3"/>
    <w:rsid w:val="00252F91"/>
    <w:rsid w:val="00254387"/>
    <w:rsid w:val="0025751E"/>
    <w:rsid w:val="00257CCF"/>
    <w:rsid w:val="002630D3"/>
    <w:rsid w:val="00263FD8"/>
    <w:rsid w:val="0026407C"/>
    <w:rsid w:val="00264D45"/>
    <w:rsid w:val="00266095"/>
    <w:rsid w:val="002712E1"/>
    <w:rsid w:val="0027274A"/>
    <w:rsid w:val="00273677"/>
    <w:rsid w:val="002744BA"/>
    <w:rsid w:val="002768A6"/>
    <w:rsid w:val="00280831"/>
    <w:rsid w:val="00280A3F"/>
    <w:rsid w:val="00280C1F"/>
    <w:rsid w:val="00286418"/>
    <w:rsid w:val="002879F6"/>
    <w:rsid w:val="00287AE8"/>
    <w:rsid w:val="0029145E"/>
    <w:rsid w:val="00294A8B"/>
    <w:rsid w:val="00295027"/>
    <w:rsid w:val="002969D6"/>
    <w:rsid w:val="00296F1A"/>
    <w:rsid w:val="0029711F"/>
    <w:rsid w:val="00297585"/>
    <w:rsid w:val="002A0814"/>
    <w:rsid w:val="002A213D"/>
    <w:rsid w:val="002A567D"/>
    <w:rsid w:val="002A5F60"/>
    <w:rsid w:val="002B02D0"/>
    <w:rsid w:val="002B27B6"/>
    <w:rsid w:val="002B2A71"/>
    <w:rsid w:val="002B2DF0"/>
    <w:rsid w:val="002B4360"/>
    <w:rsid w:val="002B455F"/>
    <w:rsid w:val="002B4BBB"/>
    <w:rsid w:val="002C2159"/>
    <w:rsid w:val="002C25A5"/>
    <w:rsid w:val="002C29A7"/>
    <w:rsid w:val="002C3433"/>
    <w:rsid w:val="002C3B0F"/>
    <w:rsid w:val="002C4566"/>
    <w:rsid w:val="002C6570"/>
    <w:rsid w:val="002C6904"/>
    <w:rsid w:val="002D0044"/>
    <w:rsid w:val="002D0232"/>
    <w:rsid w:val="002D13CD"/>
    <w:rsid w:val="002D1626"/>
    <w:rsid w:val="002D2772"/>
    <w:rsid w:val="002D597D"/>
    <w:rsid w:val="002E0135"/>
    <w:rsid w:val="002E0853"/>
    <w:rsid w:val="002E0873"/>
    <w:rsid w:val="002E15F4"/>
    <w:rsid w:val="002E265E"/>
    <w:rsid w:val="002E4703"/>
    <w:rsid w:val="002E7262"/>
    <w:rsid w:val="002F0013"/>
    <w:rsid w:val="002F0A31"/>
    <w:rsid w:val="002F2B25"/>
    <w:rsid w:val="002F3E72"/>
    <w:rsid w:val="002F4A02"/>
    <w:rsid w:val="002F5045"/>
    <w:rsid w:val="002F5052"/>
    <w:rsid w:val="002F61A2"/>
    <w:rsid w:val="002F6E82"/>
    <w:rsid w:val="002F7C5E"/>
    <w:rsid w:val="0030142D"/>
    <w:rsid w:val="00301748"/>
    <w:rsid w:val="00304F2A"/>
    <w:rsid w:val="0030789B"/>
    <w:rsid w:val="00307F1A"/>
    <w:rsid w:val="00311965"/>
    <w:rsid w:val="0031244F"/>
    <w:rsid w:val="00312742"/>
    <w:rsid w:val="0031310A"/>
    <w:rsid w:val="003134C6"/>
    <w:rsid w:val="00313E18"/>
    <w:rsid w:val="00314F77"/>
    <w:rsid w:val="0031588B"/>
    <w:rsid w:val="00315A36"/>
    <w:rsid w:val="00317132"/>
    <w:rsid w:val="00317839"/>
    <w:rsid w:val="00320C7F"/>
    <w:rsid w:val="00321119"/>
    <w:rsid w:val="00322BBB"/>
    <w:rsid w:val="00322D1E"/>
    <w:rsid w:val="00323187"/>
    <w:rsid w:val="003231A9"/>
    <w:rsid w:val="00324309"/>
    <w:rsid w:val="003276FE"/>
    <w:rsid w:val="00330C92"/>
    <w:rsid w:val="003313C3"/>
    <w:rsid w:val="0033172A"/>
    <w:rsid w:val="00333157"/>
    <w:rsid w:val="003344BC"/>
    <w:rsid w:val="0033467A"/>
    <w:rsid w:val="0033558F"/>
    <w:rsid w:val="003374C4"/>
    <w:rsid w:val="00342585"/>
    <w:rsid w:val="00342D4C"/>
    <w:rsid w:val="003438A7"/>
    <w:rsid w:val="00346C47"/>
    <w:rsid w:val="003470A8"/>
    <w:rsid w:val="003477EB"/>
    <w:rsid w:val="003527E5"/>
    <w:rsid w:val="003536B9"/>
    <w:rsid w:val="00353931"/>
    <w:rsid w:val="00353D8D"/>
    <w:rsid w:val="003548DF"/>
    <w:rsid w:val="00356DE1"/>
    <w:rsid w:val="00357E85"/>
    <w:rsid w:val="003617A0"/>
    <w:rsid w:val="003621D3"/>
    <w:rsid w:val="003661C8"/>
    <w:rsid w:val="00366F9A"/>
    <w:rsid w:val="003671E3"/>
    <w:rsid w:val="003672D9"/>
    <w:rsid w:val="00370D28"/>
    <w:rsid w:val="00371B5B"/>
    <w:rsid w:val="00373143"/>
    <w:rsid w:val="00377D21"/>
    <w:rsid w:val="00380595"/>
    <w:rsid w:val="00381F9D"/>
    <w:rsid w:val="00382298"/>
    <w:rsid w:val="0038250E"/>
    <w:rsid w:val="00382FEE"/>
    <w:rsid w:val="0038359C"/>
    <w:rsid w:val="00383AD1"/>
    <w:rsid w:val="00383C7B"/>
    <w:rsid w:val="00384854"/>
    <w:rsid w:val="00390E61"/>
    <w:rsid w:val="00391704"/>
    <w:rsid w:val="00391FAE"/>
    <w:rsid w:val="00392DA8"/>
    <w:rsid w:val="0039532C"/>
    <w:rsid w:val="003955B8"/>
    <w:rsid w:val="00395FA3"/>
    <w:rsid w:val="00397A32"/>
    <w:rsid w:val="00397D47"/>
    <w:rsid w:val="003A1530"/>
    <w:rsid w:val="003A3FBE"/>
    <w:rsid w:val="003A5440"/>
    <w:rsid w:val="003A5C57"/>
    <w:rsid w:val="003A6D11"/>
    <w:rsid w:val="003A7115"/>
    <w:rsid w:val="003A722D"/>
    <w:rsid w:val="003B14FB"/>
    <w:rsid w:val="003B2DE9"/>
    <w:rsid w:val="003B416F"/>
    <w:rsid w:val="003B49AC"/>
    <w:rsid w:val="003B49B8"/>
    <w:rsid w:val="003B5334"/>
    <w:rsid w:val="003B7B90"/>
    <w:rsid w:val="003C03FE"/>
    <w:rsid w:val="003C05C5"/>
    <w:rsid w:val="003C43C1"/>
    <w:rsid w:val="003C4910"/>
    <w:rsid w:val="003C4E63"/>
    <w:rsid w:val="003C5F07"/>
    <w:rsid w:val="003C6A86"/>
    <w:rsid w:val="003D0C6F"/>
    <w:rsid w:val="003D3826"/>
    <w:rsid w:val="003D4D87"/>
    <w:rsid w:val="003D539A"/>
    <w:rsid w:val="003D5493"/>
    <w:rsid w:val="003E2E8C"/>
    <w:rsid w:val="003E42D6"/>
    <w:rsid w:val="003E6FA3"/>
    <w:rsid w:val="003F2785"/>
    <w:rsid w:val="003F27E1"/>
    <w:rsid w:val="003F3B3F"/>
    <w:rsid w:val="003F4205"/>
    <w:rsid w:val="003F4B91"/>
    <w:rsid w:val="003F4CC4"/>
    <w:rsid w:val="003F5211"/>
    <w:rsid w:val="003F5F09"/>
    <w:rsid w:val="00400886"/>
    <w:rsid w:val="00401DDC"/>
    <w:rsid w:val="00406BD6"/>
    <w:rsid w:val="00411627"/>
    <w:rsid w:val="00413D15"/>
    <w:rsid w:val="004167EC"/>
    <w:rsid w:val="00416BD8"/>
    <w:rsid w:val="004200E2"/>
    <w:rsid w:val="00420586"/>
    <w:rsid w:val="00420B50"/>
    <w:rsid w:val="00421001"/>
    <w:rsid w:val="0042300F"/>
    <w:rsid w:val="004233EA"/>
    <w:rsid w:val="00424401"/>
    <w:rsid w:val="00425218"/>
    <w:rsid w:val="00425EA0"/>
    <w:rsid w:val="00426A50"/>
    <w:rsid w:val="00426C77"/>
    <w:rsid w:val="00426D75"/>
    <w:rsid w:val="00432C3F"/>
    <w:rsid w:val="0043489C"/>
    <w:rsid w:val="004353A3"/>
    <w:rsid w:val="00435B4A"/>
    <w:rsid w:val="004366DC"/>
    <w:rsid w:val="0044418C"/>
    <w:rsid w:val="00446FA5"/>
    <w:rsid w:val="00447FF6"/>
    <w:rsid w:val="00450383"/>
    <w:rsid w:val="00452465"/>
    <w:rsid w:val="004533E2"/>
    <w:rsid w:val="00453946"/>
    <w:rsid w:val="00454FEA"/>
    <w:rsid w:val="00460097"/>
    <w:rsid w:val="00460DC7"/>
    <w:rsid w:val="00463889"/>
    <w:rsid w:val="00465138"/>
    <w:rsid w:val="004657A0"/>
    <w:rsid w:val="004660AD"/>
    <w:rsid w:val="004664AB"/>
    <w:rsid w:val="00470BB2"/>
    <w:rsid w:val="0047174F"/>
    <w:rsid w:val="00474124"/>
    <w:rsid w:val="00474841"/>
    <w:rsid w:val="00475567"/>
    <w:rsid w:val="00475F9D"/>
    <w:rsid w:val="0047625C"/>
    <w:rsid w:val="004776A6"/>
    <w:rsid w:val="00480830"/>
    <w:rsid w:val="00483854"/>
    <w:rsid w:val="0048505E"/>
    <w:rsid w:val="00487E2D"/>
    <w:rsid w:val="004917BF"/>
    <w:rsid w:val="004925E4"/>
    <w:rsid w:val="004926EA"/>
    <w:rsid w:val="004955AA"/>
    <w:rsid w:val="00495CC2"/>
    <w:rsid w:val="004971B6"/>
    <w:rsid w:val="004A01BD"/>
    <w:rsid w:val="004A07FD"/>
    <w:rsid w:val="004A36D3"/>
    <w:rsid w:val="004A380E"/>
    <w:rsid w:val="004A6195"/>
    <w:rsid w:val="004B44A1"/>
    <w:rsid w:val="004B56A9"/>
    <w:rsid w:val="004B6AF7"/>
    <w:rsid w:val="004C3CE3"/>
    <w:rsid w:val="004C51FF"/>
    <w:rsid w:val="004C564A"/>
    <w:rsid w:val="004C6AEE"/>
    <w:rsid w:val="004C6DD7"/>
    <w:rsid w:val="004C712A"/>
    <w:rsid w:val="004C7603"/>
    <w:rsid w:val="004D0DC9"/>
    <w:rsid w:val="004D10B5"/>
    <w:rsid w:val="004D2807"/>
    <w:rsid w:val="004D2F05"/>
    <w:rsid w:val="004D3DE5"/>
    <w:rsid w:val="004D5262"/>
    <w:rsid w:val="004D67B8"/>
    <w:rsid w:val="004E1C1E"/>
    <w:rsid w:val="004E551A"/>
    <w:rsid w:val="004E7E68"/>
    <w:rsid w:val="004F05F1"/>
    <w:rsid w:val="004F0727"/>
    <w:rsid w:val="004F267F"/>
    <w:rsid w:val="004F32CF"/>
    <w:rsid w:val="004F4A11"/>
    <w:rsid w:val="004F5EB2"/>
    <w:rsid w:val="004F7BF6"/>
    <w:rsid w:val="005021FD"/>
    <w:rsid w:val="005036CF"/>
    <w:rsid w:val="00504E5B"/>
    <w:rsid w:val="005055A5"/>
    <w:rsid w:val="00505D51"/>
    <w:rsid w:val="00507DBC"/>
    <w:rsid w:val="005101D5"/>
    <w:rsid w:val="00510B03"/>
    <w:rsid w:val="00510D31"/>
    <w:rsid w:val="00513739"/>
    <w:rsid w:val="00514993"/>
    <w:rsid w:val="00514FF6"/>
    <w:rsid w:val="005152ED"/>
    <w:rsid w:val="00517A4F"/>
    <w:rsid w:val="00521017"/>
    <w:rsid w:val="005223F9"/>
    <w:rsid w:val="00522E68"/>
    <w:rsid w:val="00523618"/>
    <w:rsid w:val="00524742"/>
    <w:rsid w:val="00526089"/>
    <w:rsid w:val="005269B7"/>
    <w:rsid w:val="00527F5A"/>
    <w:rsid w:val="00530330"/>
    <w:rsid w:val="005317B4"/>
    <w:rsid w:val="0053182C"/>
    <w:rsid w:val="00534F09"/>
    <w:rsid w:val="00541B11"/>
    <w:rsid w:val="00542C82"/>
    <w:rsid w:val="00543265"/>
    <w:rsid w:val="00543936"/>
    <w:rsid w:val="0054474A"/>
    <w:rsid w:val="0054551A"/>
    <w:rsid w:val="0054667A"/>
    <w:rsid w:val="00547E44"/>
    <w:rsid w:val="0055083C"/>
    <w:rsid w:val="00550FDE"/>
    <w:rsid w:val="00552B33"/>
    <w:rsid w:val="005536ED"/>
    <w:rsid w:val="00554949"/>
    <w:rsid w:val="0055528D"/>
    <w:rsid w:val="00555295"/>
    <w:rsid w:val="00557C0D"/>
    <w:rsid w:val="00561A23"/>
    <w:rsid w:val="00562B5C"/>
    <w:rsid w:val="00571A96"/>
    <w:rsid w:val="00571E84"/>
    <w:rsid w:val="005724C1"/>
    <w:rsid w:val="00574324"/>
    <w:rsid w:val="00574B9B"/>
    <w:rsid w:val="00575159"/>
    <w:rsid w:val="00581ADE"/>
    <w:rsid w:val="005825CE"/>
    <w:rsid w:val="0058339D"/>
    <w:rsid w:val="005913E5"/>
    <w:rsid w:val="005954BA"/>
    <w:rsid w:val="00595BAE"/>
    <w:rsid w:val="00595C08"/>
    <w:rsid w:val="0059605B"/>
    <w:rsid w:val="0059688E"/>
    <w:rsid w:val="005A1A96"/>
    <w:rsid w:val="005A26FB"/>
    <w:rsid w:val="005A4CBB"/>
    <w:rsid w:val="005B0482"/>
    <w:rsid w:val="005B1663"/>
    <w:rsid w:val="005B195A"/>
    <w:rsid w:val="005B2DA1"/>
    <w:rsid w:val="005B3A46"/>
    <w:rsid w:val="005B552C"/>
    <w:rsid w:val="005B58EA"/>
    <w:rsid w:val="005B5D0F"/>
    <w:rsid w:val="005C01F4"/>
    <w:rsid w:val="005C0D7A"/>
    <w:rsid w:val="005C131A"/>
    <w:rsid w:val="005C1659"/>
    <w:rsid w:val="005C1B10"/>
    <w:rsid w:val="005C2679"/>
    <w:rsid w:val="005C393B"/>
    <w:rsid w:val="005C438C"/>
    <w:rsid w:val="005C4791"/>
    <w:rsid w:val="005C7A14"/>
    <w:rsid w:val="005D2DB9"/>
    <w:rsid w:val="005D3627"/>
    <w:rsid w:val="005D58F0"/>
    <w:rsid w:val="005D5CE7"/>
    <w:rsid w:val="005D6992"/>
    <w:rsid w:val="005E0B8E"/>
    <w:rsid w:val="005E19E3"/>
    <w:rsid w:val="005E4160"/>
    <w:rsid w:val="005E562C"/>
    <w:rsid w:val="005E6154"/>
    <w:rsid w:val="005E71C9"/>
    <w:rsid w:val="005E7524"/>
    <w:rsid w:val="005E789D"/>
    <w:rsid w:val="005F062E"/>
    <w:rsid w:val="005F4F3C"/>
    <w:rsid w:val="005F5264"/>
    <w:rsid w:val="005F6112"/>
    <w:rsid w:val="005F6115"/>
    <w:rsid w:val="005F637A"/>
    <w:rsid w:val="005F7A7E"/>
    <w:rsid w:val="005F7F13"/>
    <w:rsid w:val="00600A90"/>
    <w:rsid w:val="00601559"/>
    <w:rsid w:val="00606205"/>
    <w:rsid w:val="00606903"/>
    <w:rsid w:val="00607798"/>
    <w:rsid w:val="00612C11"/>
    <w:rsid w:val="00613E34"/>
    <w:rsid w:val="0061794A"/>
    <w:rsid w:val="006257FB"/>
    <w:rsid w:val="00625909"/>
    <w:rsid w:val="00625E1F"/>
    <w:rsid w:val="006264CC"/>
    <w:rsid w:val="00627103"/>
    <w:rsid w:val="006274C6"/>
    <w:rsid w:val="00627B6E"/>
    <w:rsid w:val="00630967"/>
    <w:rsid w:val="006318AD"/>
    <w:rsid w:val="006331E0"/>
    <w:rsid w:val="00636EE8"/>
    <w:rsid w:val="00640093"/>
    <w:rsid w:val="0064066F"/>
    <w:rsid w:val="00640E63"/>
    <w:rsid w:val="006422B0"/>
    <w:rsid w:val="006431DB"/>
    <w:rsid w:val="0064376E"/>
    <w:rsid w:val="006466FF"/>
    <w:rsid w:val="0065098F"/>
    <w:rsid w:val="00650AA7"/>
    <w:rsid w:val="00651BEE"/>
    <w:rsid w:val="006527A3"/>
    <w:rsid w:val="006529F2"/>
    <w:rsid w:val="00657C05"/>
    <w:rsid w:val="0066103A"/>
    <w:rsid w:val="006612FA"/>
    <w:rsid w:val="00662050"/>
    <w:rsid w:val="00662178"/>
    <w:rsid w:val="00664680"/>
    <w:rsid w:val="00671CD4"/>
    <w:rsid w:val="006724EC"/>
    <w:rsid w:val="00672605"/>
    <w:rsid w:val="0067671B"/>
    <w:rsid w:val="00680EC4"/>
    <w:rsid w:val="00681C29"/>
    <w:rsid w:val="00682875"/>
    <w:rsid w:val="00682FB2"/>
    <w:rsid w:val="00683491"/>
    <w:rsid w:val="006836A9"/>
    <w:rsid w:val="006838C1"/>
    <w:rsid w:val="0068586E"/>
    <w:rsid w:val="00685FD0"/>
    <w:rsid w:val="00686239"/>
    <w:rsid w:val="006905CD"/>
    <w:rsid w:val="00693661"/>
    <w:rsid w:val="00693CFF"/>
    <w:rsid w:val="0069404D"/>
    <w:rsid w:val="006940C3"/>
    <w:rsid w:val="00695420"/>
    <w:rsid w:val="00695A2B"/>
    <w:rsid w:val="00697514"/>
    <w:rsid w:val="006A3772"/>
    <w:rsid w:val="006A3E5D"/>
    <w:rsid w:val="006A561F"/>
    <w:rsid w:val="006A5EA3"/>
    <w:rsid w:val="006A6721"/>
    <w:rsid w:val="006B0A08"/>
    <w:rsid w:val="006B0CD6"/>
    <w:rsid w:val="006B1B1C"/>
    <w:rsid w:val="006B3501"/>
    <w:rsid w:val="006B55A1"/>
    <w:rsid w:val="006B5D3C"/>
    <w:rsid w:val="006B5F65"/>
    <w:rsid w:val="006C051D"/>
    <w:rsid w:val="006C1EBD"/>
    <w:rsid w:val="006C29BC"/>
    <w:rsid w:val="006C2E7D"/>
    <w:rsid w:val="006C31CE"/>
    <w:rsid w:val="006C5345"/>
    <w:rsid w:val="006C56BA"/>
    <w:rsid w:val="006C626E"/>
    <w:rsid w:val="006C7076"/>
    <w:rsid w:val="006C715A"/>
    <w:rsid w:val="006C77EB"/>
    <w:rsid w:val="006D050C"/>
    <w:rsid w:val="006D059B"/>
    <w:rsid w:val="006D0CDA"/>
    <w:rsid w:val="006D275B"/>
    <w:rsid w:val="006D2C3E"/>
    <w:rsid w:val="006D4527"/>
    <w:rsid w:val="006D4B63"/>
    <w:rsid w:val="006D5F9B"/>
    <w:rsid w:val="006D6F80"/>
    <w:rsid w:val="006D7E63"/>
    <w:rsid w:val="006E0AEB"/>
    <w:rsid w:val="006E36F7"/>
    <w:rsid w:val="006E3F18"/>
    <w:rsid w:val="006E4417"/>
    <w:rsid w:val="006E494F"/>
    <w:rsid w:val="006E4B37"/>
    <w:rsid w:val="006E4C9D"/>
    <w:rsid w:val="006E5EC5"/>
    <w:rsid w:val="006E7B1E"/>
    <w:rsid w:val="006F0352"/>
    <w:rsid w:val="006F1A7C"/>
    <w:rsid w:val="006F1BB3"/>
    <w:rsid w:val="006F2112"/>
    <w:rsid w:val="006F4998"/>
    <w:rsid w:val="006F5CB2"/>
    <w:rsid w:val="006F618C"/>
    <w:rsid w:val="006F6B35"/>
    <w:rsid w:val="00700C59"/>
    <w:rsid w:val="00700DB9"/>
    <w:rsid w:val="00705450"/>
    <w:rsid w:val="007057D3"/>
    <w:rsid w:val="00706DEA"/>
    <w:rsid w:val="0070706E"/>
    <w:rsid w:val="007070B7"/>
    <w:rsid w:val="007108EA"/>
    <w:rsid w:val="00710BF7"/>
    <w:rsid w:val="007117EE"/>
    <w:rsid w:val="007120B7"/>
    <w:rsid w:val="00713E44"/>
    <w:rsid w:val="00714299"/>
    <w:rsid w:val="00716574"/>
    <w:rsid w:val="0072054D"/>
    <w:rsid w:val="00720ACE"/>
    <w:rsid w:val="00723104"/>
    <w:rsid w:val="00725067"/>
    <w:rsid w:val="007339E4"/>
    <w:rsid w:val="0073504B"/>
    <w:rsid w:val="00735345"/>
    <w:rsid w:val="00740CDE"/>
    <w:rsid w:val="00742A8B"/>
    <w:rsid w:val="00743E65"/>
    <w:rsid w:val="007500E9"/>
    <w:rsid w:val="00750555"/>
    <w:rsid w:val="00751A44"/>
    <w:rsid w:val="00751A73"/>
    <w:rsid w:val="0075283E"/>
    <w:rsid w:val="00761232"/>
    <w:rsid w:val="00761415"/>
    <w:rsid w:val="00761443"/>
    <w:rsid w:val="00761A73"/>
    <w:rsid w:val="00762C28"/>
    <w:rsid w:val="00765F28"/>
    <w:rsid w:val="00767A1D"/>
    <w:rsid w:val="00771FCA"/>
    <w:rsid w:val="0077487E"/>
    <w:rsid w:val="0077552F"/>
    <w:rsid w:val="00777992"/>
    <w:rsid w:val="00777EBA"/>
    <w:rsid w:val="007802B5"/>
    <w:rsid w:val="00781DE2"/>
    <w:rsid w:val="00787516"/>
    <w:rsid w:val="00792A27"/>
    <w:rsid w:val="0079387D"/>
    <w:rsid w:val="00795052"/>
    <w:rsid w:val="007962D4"/>
    <w:rsid w:val="00797D40"/>
    <w:rsid w:val="007A054C"/>
    <w:rsid w:val="007A09AF"/>
    <w:rsid w:val="007A0F80"/>
    <w:rsid w:val="007A1BA7"/>
    <w:rsid w:val="007A3E24"/>
    <w:rsid w:val="007A3EAB"/>
    <w:rsid w:val="007B088E"/>
    <w:rsid w:val="007B0BF0"/>
    <w:rsid w:val="007B1F43"/>
    <w:rsid w:val="007B2896"/>
    <w:rsid w:val="007B29E3"/>
    <w:rsid w:val="007B4095"/>
    <w:rsid w:val="007B7F4C"/>
    <w:rsid w:val="007C3613"/>
    <w:rsid w:val="007C4844"/>
    <w:rsid w:val="007C5D13"/>
    <w:rsid w:val="007C5F30"/>
    <w:rsid w:val="007C6881"/>
    <w:rsid w:val="007D029F"/>
    <w:rsid w:val="007D0514"/>
    <w:rsid w:val="007D0FAC"/>
    <w:rsid w:val="007D3E59"/>
    <w:rsid w:val="007D6EF6"/>
    <w:rsid w:val="007D7FD4"/>
    <w:rsid w:val="007E48A3"/>
    <w:rsid w:val="007E6E2D"/>
    <w:rsid w:val="007E6EF2"/>
    <w:rsid w:val="007E7C06"/>
    <w:rsid w:val="007F18BA"/>
    <w:rsid w:val="007F762A"/>
    <w:rsid w:val="007F7A88"/>
    <w:rsid w:val="008023A3"/>
    <w:rsid w:val="008027BE"/>
    <w:rsid w:val="0080377E"/>
    <w:rsid w:val="008100B0"/>
    <w:rsid w:val="00811356"/>
    <w:rsid w:val="008142E3"/>
    <w:rsid w:val="00817409"/>
    <w:rsid w:val="008179CF"/>
    <w:rsid w:val="0082265F"/>
    <w:rsid w:val="00823224"/>
    <w:rsid w:val="00824F6E"/>
    <w:rsid w:val="00826564"/>
    <w:rsid w:val="008267A5"/>
    <w:rsid w:val="00827DC2"/>
    <w:rsid w:val="00830903"/>
    <w:rsid w:val="00830C00"/>
    <w:rsid w:val="00832F57"/>
    <w:rsid w:val="008331C4"/>
    <w:rsid w:val="00833A39"/>
    <w:rsid w:val="00834816"/>
    <w:rsid w:val="0083503F"/>
    <w:rsid w:val="00835549"/>
    <w:rsid w:val="008357AF"/>
    <w:rsid w:val="00836A1B"/>
    <w:rsid w:val="008424D9"/>
    <w:rsid w:val="00842C5A"/>
    <w:rsid w:val="00842D17"/>
    <w:rsid w:val="0084321A"/>
    <w:rsid w:val="00844329"/>
    <w:rsid w:val="00850530"/>
    <w:rsid w:val="008515F1"/>
    <w:rsid w:val="008527B2"/>
    <w:rsid w:val="008547D5"/>
    <w:rsid w:val="00854B52"/>
    <w:rsid w:val="00860701"/>
    <w:rsid w:val="00860AC1"/>
    <w:rsid w:val="00860C5C"/>
    <w:rsid w:val="00862570"/>
    <w:rsid w:val="00863001"/>
    <w:rsid w:val="008631CA"/>
    <w:rsid w:val="00865673"/>
    <w:rsid w:val="008674DE"/>
    <w:rsid w:val="008701FB"/>
    <w:rsid w:val="00870370"/>
    <w:rsid w:val="00870E40"/>
    <w:rsid w:val="008715BA"/>
    <w:rsid w:val="00871762"/>
    <w:rsid w:val="00873067"/>
    <w:rsid w:val="0087527E"/>
    <w:rsid w:val="00876AB9"/>
    <w:rsid w:val="00876AE8"/>
    <w:rsid w:val="0087725B"/>
    <w:rsid w:val="00877F36"/>
    <w:rsid w:val="00881269"/>
    <w:rsid w:val="008820A6"/>
    <w:rsid w:val="008833A3"/>
    <w:rsid w:val="00883CBA"/>
    <w:rsid w:val="00884085"/>
    <w:rsid w:val="008841F6"/>
    <w:rsid w:val="00884314"/>
    <w:rsid w:val="00884572"/>
    <w:rsid w:val="008847E6"/>
    <w:rsid w:val="00884848"/>
    <w:rsid w:val="0088685A"/>
    <w:rsid w:val="00886BFB"/>
    <w:rsid w:val="00890663"/>
    <w:rsid w:val="00891FDD"/>
    <w:rsid w:val="008952D0"/>
    <w:rsid w:val="008A188B"/>
    <w:rsid w:val="008A4F30"/>
    <w:rsid w:val="008A50DA"/>
    <w:rsid w:val="008A514B"/>
    <w:rsid w:val="008A5DA1"/>
    <w:rsid w:val="008A62CA"/>
    <w:rsid w:val="008A6C80"/>
    <w:rsid w:val="008B080B"/>
    <w:rsid w:val="008B0852"/>
    <w:rsid w:val="008B0E65"/>
    <w:rsid w:val="008B1C89"/>
    <w:rsid w:val="008B2C59"/>
    <w:rsid w:val="008B3C88"/>
    <w:rsid w:val="008B5E8B"/>
    <w:rsid w:val="008B6A91"/>
    <w:rsid w:val="008B74D9"/>
    <w:rsid w:val="008B7C6A"/>
    <w:rsid w:val="008C27A3"/>
    <w:rsid w:val="008C2DAD"/>
    <w:rsid w:val="008C3638"/>
    <w:rsid w:val="008C3C23"/>
    <w:rsid w:val="008C68A4"/>
    <w:rsid w:val="008C6B27"/>
    <w:rsid w:val="008C76DC"/>
    <w:rsid w:val="008D1127"/>
    <w:rsid w:val="008D150A"/>
    <w:rsid w:val="008D2BBE"/>
    <w:rsid w:val="008D3B83"/>
    <w:rsid w:val="008D705F"/>
    <w:rsid w:val="008E1895"/>
    <w:rsid w:val="008E2BC0"/>
    <w:rsid w:val="008E3C0E"/>
    <w:rsid w:val="008E6E6E"/>
    <w:rsid w:val="008F0A70"/>
    <w:rsid w:val="008F224B"/>
    <w:rsid w:val="008F364F"/>
    <w:rsid w:val="008F4B48"/>
    <w:rsid w:val="008F5B1A"/>
    <w:rsid w:val="008F6158"/>
    <w:rsid w:val="008F6C5C"/>
    <w:rsid w:val="00901383"/>
    <w:rsid w:val="00902632"/>
    <w:rsid w:val="00911CB7"/>
    <w:rsid w:val="00912975"/>
    <w:rsid w:val="0091314E"/>
    <w:rsid w:val="00913194"/>
    <w:rsid w:val="00914445"/>
    <w:rsid w:val="009145F2"/>
    <w:rsid w:val="009157B2"/>
    <w:rsid w:val="009158A0"/>
    <w:rsid w:val="00920273"/>
    <w:rsid w:val="0092060A"/>
    <w:rsid w:val="00921879"/>
    <w:rsid w:val="00922347"/>
    <w:rsid w:val="00923477"/>
    <w:rsid w:val="00924C71"/>
    <w:rsid w:val="00925ED6"/>
    <w:rsid w:val="00930DD9"/>
    <w:rsid w:val="00930DFE"/>
    <w:rsid w:val="009323B2"/>
    <w:rsid w:val="00933A96"/>
    <w:rsid w:val="00933E49"/>
    <w:rsid w:val="00934091"/>
    <w:rsid w:val="00934553"/>
    <w:rsid w:val="009365D4"/>
    <w:rsid w:val="00937557"/>
    <w:rsid w:val="00940B82"/>
    <w:rsid w:val="00940CE4"/>
    <w:rsid w:val="009415FC"/>
    <w:rsid w:val="009425CA"/>
    <w:rsid w:val="00943772"/>
    <w:rsid w:val="00944722"/>
    <w:rsid w:val="0094577E"/>
    <w:rsid w:val="00947261"/>
    <w:rsid w:val="00947B20"/>
    <w:rsid w:val="009505C5"/>
    <w:rsid w:val="00951F0E"/>
    <w:rsid w:val="00952667"/>
    <w:rsid w:val="00953739"/>
    <w:rsid w:val="009541A2"/>
    <w:rsid w:val="009548B2"/>
    <w:rsid w:val="009565EE"/>
    <w:rsid w:val="009567AB"/>
    <w:rsid w:val="00956F84"/>
    <w:rsid w:val="00956F98"/>
    <w:rsid w:val="0095701C"/>
    <w:rsid w:val="00957683"/>
    <w:rsid w:val="00957823"/>
    <w:rsid w:val="0096044D"/>
    <w:rsid w:val="00960E4B"/>
    <w:rsid w:val="00961E00"/>
    <w:rsid w:val="009632B1"/>
    <w:rsid w:val="00963534"/>
    <w:rsid w:val="009639E3"/>
    <w:rsid w:val="00964E28"/>
    <w:rsid w:val="00965C75"/>
    <w:rsid w:val="00971900"/>
    <w:rsid w:val="0097591E"/>
    <w:rsid w:val="00980C4D"/>
    <w:rsid w:val="00981169"/>
    <w:rsid w:val="0098133F"/>
    <w:rsid w:val="0098213F"/>
    <w:rsid w:val="009845B9"/>
    <w:rsid w:val="009875FB"/>
    <w:rsid w:val="00987709"/>
    <w:rsid w:val="00992570"/>
    <w:rsid w:val="009A1982"/>
    <w:rsid w:val="009A231E"/>
    <w:rsid w:val="009A60CD"/>
    <w:rsid w:val="009A6595"/>
    <w:rsid w:val="009A6C94"/>
    <w:rsid w:val="009B1CC7"/>
    <w:rsid w:val="009B2A45"/>
    <w:rsid w:val="009B4770"/>
    <w:rsid w:val="009B5F47"/>
    <w:rsid w:val="009B6F79"/>
    <w:rsid w:val="009B7349"/>
    <w:rsid w:val="009B746F"/>
    <w:rsid w:val="009B7809"/>
    <w:rsid w:val="009C0FDB"/>
    <w:rsid w:val="009C1B2B"/>
    <w:rsid w:val="009C3694"/>
    <w:rsid w:val="009C382F"/>
    <w:rsid w:val="009C39AA"/>
    <w:rsid w:val="009C3E09"/>
    <w:rsid w:val="009C5318"/>
    <w:rsid w:val="009C7195"/>
    <w:rsid w:val="009C7328"/>
    <w:rsid w:val="009D1670"/>
    <w:rsid w:val="009D1E68"/>
    <w:rsid w:val="009D3558"/>
    <w:rsid w:val="009D6608"/>
    <w:rsid w:val="009D67D1"/>
    <w:rsid w:val="009D709A"/>
    <w:rsid w:val="009E4CD8"/>
    <w:rsid w:val="009E7659"/>
    <w:rsid w:val="009F0EE3"/>
    <w:rsid w:val="009F2ABD"/>
    <w:rsid w:val="009F4CF0"/>
    <w:rsid w:val="009F5275"/>
    <w:rsid w:val="009F63F0"/>
    <w:rsid w:val="009F675B"/>
    <w:rsid w:val="009F79EF"/>
    <w:rsid w:val="00A00B31"/>
    <w:rsid w:val="00A037D7"/>
    <w:rsid w:val="00A05FDC"/>
    <w:rsid w:val="00A06DA2"/>
    <w:rsid w:val="00A070A6"/>
    <w:rsid w:val="00A072D8"/>
    <w:rsid w:val="00A1010F"/>
    <w:rsid w:val="00A1422E"/>
    <w:rsid w:val="00A14854"/>
    <w:rsid w:val="00A16405"/>
    <w:rsid w:val="00A20574"/>
    <w:rsid w:val="00A20D37"/>
    <w:rsid w:val="00A22450"/>
    <w:rsid w:val="00A242D5"/>
    <w:rsid w:val="00A3006C"/>
    <w:rsid w:val="00A30130"/>
    <w:rsid w:val="00A311B7"/>
    <w:rsid w:val="00A3367F"/>
    <w:rsid w:val="00A36A60"/>
    <w:rsid w:val="00A36FEC"/>
    <w:rsid w:val="00A37F52"/>
    <w:rsid w:val="00A4036A"/>
    <w:rsid w:val="00A410C7"/>
    <w:rsid w:val="00A43D33"/>
    <w:rsid w:val="00A50E59"/>
    <w:rsid w:val="00A513E9"/>
    <w:rsid w:val="00A51772"/>
    <w:rsid w:val="00A61088"/>
    <w:rsid w:val="00A620D2"/>
    <w:rsid w:val="00A62FB4"/>
    <w:rsid w:val="00A646D3"/>
    <w:rsid w:val="00A65BA6"/>
    <w:rsid w:val="00A672D6"/>
    <w:rsid w:val="00A67EB1"/>
    <w:rsid w:val="00A715F2"/>
    <w:rsid w:val="00A71B50"/>
    <w:rsid w:val="00A72A7E"/>
    <w:rsid w:val="00A72DE2"/>
    <w:rsid w:val="00A739F3"/>
    <w:rsid w:val="00A73CE9"/>
    <w:rsid w:val="00A74367"/>
    <w:rsid w:val="00A749F1"/>
    <w:rsid w:val="00A74CAC"/>
    <w:rsid w:val="00A77B75"/>
    <w:rsid w:val="00A823D4"/>
    <w:rsid w:val="00A82DB4"/>
    <w:rsid w:val="00A834BC"/>
    <w:rsid w:val="00A83A17"/>
    <w:rsid w:val="00A848B2"/>
    <w:rsid w:val="00A853CC"/>
    <w:rsid w:val="00A87ADB"/>
    <w:rsid w:val="00A9202F"/>
    <w:rsid w:val="00A92AEA"/>
    <w:rsid w:val="00A93FDA"/>
    <w:rsid w:val="00A953BE"/>
    <w:rsid w:val="00A955CA"/>
    <w:rsid w:val="00AA3F1A"/>
    <w:rsid w:val="00AA6015"/>
    <w:rsid w:val="00AA7E16"/>
    <w:rsid w:val="00AB152E"/>
    <w:rsid w:val="00AC4330"/>
    <w:rsid w:val="00AC6F9C"/>
    <w:rsid w:val="00AC788B"/>
    <w:rsid w:val="00AC7BC9"/>
    <w:rsid w:val="00AD0E46"/>
    <w:rsid w:val="00AD17F9"/>
    <w:rsid w:val="00AD39D1"/>
    <w:rsid w:val="00AD402B"/>
    <w:rsid w:val="00AD47F7"/>
    <w:rsid w:val="00AD4B51"/>
    <w:rsid w:val="00AD4D16"/>
    <w:rsid w:val="00AD528F"/>
    <w:rsid w:val="00AD697D"/>
    <w:rsid w:val="00AD6D0C"/>
    <w:rsid w:val="00AE097A"/>
    <w:rsid w:val="00AE0E0A"/>
    <w:rsid w:val="00AE208F"/>
    <w:rsid w:val="00AE4A3C"/>
    <w:rsid w:val="00AE4EA8"/>
    <w:rsid w:val="00AE5126"/>
    <w:rsid w:val="00AF11FD"/>
    <w:rsid w:val="00AF12A5"/>
    <w:rsid w:val="00AF2733"/>
    <w:rsid w:val="00AF2FE9"/>
    <w:rsid w:val="00AF6766"/>
    <w:rsid w:val="00AF7C23"/>
    <w:rsid w:val="00B00CFA"/>
    <w:rsid w:val="00B03C01"/>
    <w:rsid w:val="00B04852"/>
    <w:rsid w:val="00B074E5"/>
    <w:rsid w:val="00B07581"/>
    <w:rsid w:val="00B10706"/>
    <w:rsid w:val="00B111C2"/>
    <w:rsid w:val="00B136FA"/>
    <w:rsid w:val="00B14230"/>
    <w:rsid w:val="00B14953"/>
    <w:rsid w:val="00B14AE7"/>
    <w:rsid w:val="00B152C0"/>
    <w:rsid w:val="00B16B3A"/>
    <w:rsid w:val="00B16F68"/>
    <w:rsid w:val="00B23498"/>
    <w:rsid w:val="00B2499C"/>
    <w:rsid w:val="00B26981"/>
    <w:rsid w:val="00B27786"/>
    <w:rsid w:val="00B27B03"/>
    <w:rsid w:val="00B32320"/>
    <w:rsid w:val="00B342FE"/>
    <w:rsid w:val="00B3486A"/>
    <w:rsid w:val="00B35C56"/>
    <w:rsid w:val="00B3621F"/>
    <w:rsid w:val="00B37D09"/>
    <w:rsid w:val="00B40502"/>
    <w:rsid w:val="00B406EA"/>
    <w:rsid w:val="00B411F0"/>
    <w:rsid w:val="00B43364"/>
    <w:rsid w:val="00B43D5F"/>
    <w:rsid w:val="00B50550"/>
    <w:rsid w:val="00B5077C"/>
    <w:rsid w:val="00B5143F"/>
    <w:rsid w:val="00B51EE5"/>
    <w:rsid w:val="00B53277"/>
    <w:rsid w:val="00B5424F"/>
    <w:rsid w:val="00B54BA0"/>
    <w:rsid w:val="00B554D0"/>
    <w:rsid w:val="00B56868"/>
    <w:rsid w:val="00B61010"/>
    <w:rsid w:val="00B63524"/>
    <w:rsid w:val="00B6432C"/>
    <w:rsid w:val="00B66E98"/>
    <w:rsid w:val="00B67069"/>
    <w:rsid w:val="00B67E7E"/>
    <w:rsid w:val="00B7019B"/>
    <w:rsid w:val="00B7164F"/>
    <w:rsid w:val="00B722BB"/>
    <w:rsid w:val="00B801F7"/>
    <w:rsid w:val="00B839D1"/>
    <w:rsid w:val="00B85257"/>
    <w:rsid w:val="00B86381"/>
    <w:rsid w:val="00B86A2F"/>
    <w:rsid w:val="00B871E1"/>
    <w:rsid w:val="00B90742"/>
    <w:rsid w:val="00B913FE"/>
    <w:rsid w:val="00B92AF7"/>
    <w:rsid w:val="00B92E4F"/>
    <w:rsid w:val="00B9369B"/>
    <w:rsid w:val="00B94A14"/>
    <w:rsid w:val="00B95A64"/>
    <w:rsid w:val="00BA085A"/>
    <w:rsid w:val="00BA1138"/>
    <w:rsid w:val="00BA1C6F"/>
    <w:rsid w:val="00BA45FA"/>
    <w:rsid w:val="00BA49D9"/>
    <w:rsid w:val="00BA4BA0"/>
    <w:rsid w:val="00BA54F4"/>
    <w:rsid w:val="00BA7398"/>
    <w:rsid w:val="00BA74C5"/>
    <w:rsid w:val="00BA7D8E"/>
    <w:rsid w:val="00BB123F"/>
    <w:rsid w:val="00BB182A"/>
    <w:rsid w:val="00BB18BF"/>
    <w:rsid w:val="00BB1A36"/>
    <w:rsid w:val="00BB305D"/>
    <w:rsid w:val="00BB3E4F"/>
    <w:rsid w:val="00BB3EA0"/>
    <w:rsid w:val="00BB599C"/>
    <w:rsid w:val="00BB634C"/>
    <w:rsid w:val="00BB6F82"/>
    <w:rsid w:val="00BB712F"/>
    <w:rsid w:val="00BC04D6"/>
    <w:rsid w:val="00BC0705"/>
    <w:rsid w:val="00BC1227"/>
    <w:rsid w:val="00BC1445"/>
    <w:rsid w:val="00BD2833"/>
    <w:rsid w:val="00BD72E4"/>
    <w:rsid w:val="00BD7567"/>
    <w:rsid w:val="00BE22B9"/>
    <w:rsid w:val="00BE4041"/>
    <w:rsid w:val="00BE5622"/>
    <w:rsid w:val="00BE6A2C"/>
    <w:rsid w:val="00BF271C"/>
    <w:rsid w:val="00BF493F"/>
    <w:rsid w:val="00BF5CE0"/>
    <w:rsid w:val="00BF61C8"/>
    <w:rsid w:val="00C00C4E"/>
    <w:rsid w:val="00C01954"/>
    <w:rsid w:val="00C01C7A"/>
    <w:rsid w:val="00C045AF"/>
    <w:rsid w:val="00C05D6E"/>
    <w:rsid w:val="00C06BE4"/>
    <w:rsid w:val="00C100EB"/>
    <w:rsid w:val="00C11152"/>
    <w:rsid w:val="00C13288"/>
    <w:rsid w:val="00C134E7"/>
    <w:rsid w:val="00C1367B"/>
    <w:rsid w:val="00C1392A"/>
    <w:rsid w:val="00C13C4D"/>
    <w:rsid w:val="00C1412B"/>
    <w:rsid w:val="00C16430"/>
    <w:rsid w:val="00C17FFB"/>
    <w:rsid w:val="00C20DC2"/>
    <w:rsid w:val="00C20F03"/>
    <w:rsid w:val="00C219D7"/>
    <w:rsid w:val="00C222C3"/>
    <w:rsid w:val="00C232D7"/>
    <w:rsid w:val="00C23CA9"/>
    <w:rsid w:val="00C25693"/>
    <w:rsid w:val="00C260C0"/>
    <w:rsid w:val="00C27D89"/>
    <w:rsid w:val="00C3059E"/>
    <w:rsid w:val="00C30CBF"/>
    <w:rsid w:val="00C314FA"/>
    <w:rsid w:val="00C33287"/>
    <w:rsid w:val="00C341E8"/>
    <w:rsid w:val="00C34D18"/>
    <w:rsid w:val="00C34FB2"/>
    <w:rsid w:val="00C3553C"/>
    <w:rsid w:val="00C358C2"/>
    <w:rsid w:val="00C378CD"/>
    <w:rsid w:val="00C37D7A"/>
    <w:rsid w:val="00C41935"/>
    <w:rsid w:val="00C41EB8"/>
    <w:rsid w:val="00C431A2"/>
    <w:rsid w:val="00C45066"/>
    <w:rsid w:val="00C46FB0"/>
    <w:rsid w:val="00C51E10"/>
    <w:rsid w:val="00C53D96"/>
    <w:rsid w:val="00C55181"/>
    <w:rsid w:val="00C57F6D"/>
    <w:rsid w:val="00C6024D"/>
    <w:rsid w:val="00C61982"/>
    <w:rsid w:val="00C61C33"/>
    <w:rsid w:val="00C62D6C"/>
    <w:rsid w:val="00C62F26"/>
    <w:rsid w:val="00C636F7"/>
    <w:rsid w:val="00C653EC"/>
    <w:rsid w:val="00C66131"/>
    <w:rsid w:val="00C7349D"/>
    <w:rsid w:val="00C74846"/>
    <w:rsid w:val="00C7573F"/>
    <w:rsid w:val="00C775FC"/>
    <w:rsid w:val="00C80198"/>
    <w:rsid w:val="00C81332"/>
    <w:rsid w:val="00C82470"/>
    <w:rsid w:val="00C8758F"/>
    <w:rsid w:val="00C908DE"/>
    <w:rsid w:val="00C90D29"/>
    <w:rsid w:val="00C936BD"/>
    <w:rsid w:val="00C93F16"/>
    <w:rsid w:val="00C958DA"/>
    <w:rsid w:val="00C95F24"/>
    <w:rsid w:val="00CA183D"/>
    <w:rsid w:val="00CA6472"/>
    <w:rsid w:val="00CA6CD1"/>
    <w:rsid w:val="00CA6D68"/>
    <w:rsid w:val="00CA73D3"/>
    <w:rsid w:val="00CA7CFC"/>
    <w:rsid w:val="00CB0B2F"/>
    <w:rsid w:val="00CB1BA9"/>
    <w:rsid w:val="00CB4D06"/>
    <w:rsid w:val="00CB54B7"/>
    <w:rsid w:val="00CB5732"/>
    <w:rsid w:val="00CB6265"/>
    <w:rsid w:val="00CB753F"/>
    <w:rsid w:val="00CC1A64"/>
    <w:rsid w:val="00CC306A"/>
    <w:rsid w:val="00CC3352"/>
    <w:rsid w:val="00CC447B"/>
    <w:rsid w:val="00CC5616"/>
    <w:rsid w:val="00CC5B87"/>
    <w:rsid w:val="00CC7A6E"/>
    <w:rsid w:val="00CC7ED0"/>
    <w:rsid w:val="00CD0AD4"/>
    <w:rsid w:val="00CD0D80"/>
    <w:rsid w:val="00CD0D90"/>
    <w:rsid w:val="00CD108E"/>
    <w:rsid w:val="00CD26D6"/>
    <w:rsid w:val="00CD2F51"/>
    <w:rsid w:val="00CD32A4"/>
    <w:rsid w:val="00CD3573"/>
    <w:rsid w:val="00CD3DE7"/>
    <w:rsid w:val="00CD4D33"/>
    <w:rsid w:val="00CD5B72"/>
    <w:rsid w:val="00CD6BBF"/>
    <w:rsid w:val="00CD6E86"/>
    <w:rsid w:val="00CD7FED"/>
    <w:rsid w:val="00CE1DFD"/>
    <w:rsid w:val="00CE220F"/>
    <w:rsid w:val="00CE2512"/>
    <w:rsid w:val="00CE4BAF"/>
    <w:rsid w:val="00CE5D0A"/>
    <w:rsid w:val="00CE5DFC"/>
    <w:rsid w:val="00CF3E06"/>
    <w:rsid w:val="00CF7AD1"/>
    <w:rsid w:val="00D0082A"/>
    <w:rsid w:val="00D008D1"/>
    <w:rsid w:val="00D02AC4"/>
    <w:rsid w:val="00D0412E"/>
    <w:rsid w:val="00D049C2"/>
    <w:rsid w:val="00D05316"/>
    <w:rsid w:val="00D072EE"/>
    <w:rsid w:val="00D111BB"/>
    <w:rsid w:val="00D141D0"/>
    <w:rsid w:val="00D15299"/>
    <w:rsid w:val="00D217ED"/>
    <w:rsid w:val="00D22EAE"/>
    <w:rsid w:val="00D2362D"/>
    <w:rsid w:val="00D25B26"/>
    <w:rsid w:val="00D303AF"/>
    <w:rsid w:val="00D307A4"/>
    <w:rsid w:val="00D31892"/>
    <w:rsid w:val="00D3341E"/>
    <w:rsid w:val="00D336EB"/>
    <w:rsid w:val="00D33C38"/>
    <w:rsid w:val="00D35194"/>
    <w:rsid w:val="00D35AC1"/>
    <w:rsid w:val="00D361F1"/>
    <w:rsid w:val="00D37335"/>
    <w:rsid w:val="00D40AEE"/>
    <w:rsid w:val="00D4430E"/>
    <w:rsid w:val="00D44621"/>
    <w:rsid w:val="00D45159"/>
    <w:rsid w:val="00D47A25"/>
    <w:rsid w:val="00D50BD9"/>
    <w:rsid w:val="00D51872"/>
    <w:rsid w:val="00D52D43"/>
    <w:rsid w:val="00D60582"/>
    <w:rsid w:val="00D61F27"/>
    <w:rsid w:val="00D62859"/>
    <w:rsid w:val="00D64314"/>
    <w:rsid w:val="00D66412"/>
    <w:rsid w:val="00D7084D"/>
    <w:rsid w:val="00D715F2"/>
    <w:rsid w:val="00D7487B"/>
    <w:rsid w:val="00D74C89"/>
    <w:rsid w:val="00D76DD6"/>
    <w:rsid w:val="00D812BC"/>
    <w:rsid w:val="00D829FF"/>
    <w:rsid w:val="00D82FE5"/>
    <w:rsid w:val="00D84376"/>
    <w:rsid w:val="00D85352"/>
    <w:rsid w:val="00D85D72"/>
    <w:rsid w:val="00D87F3A"/>
    <w:rsid w:val="00D90606"/>
    <w:rsid w:val="00D917C6"/>
    <w:rsid w:val="00D92511"/>
    <w:rsid w:val="00D927FD"/>
    <w:rsid w:val="00D96BC6"/>
    <w:rsid w:val="00DA39BB"/>
    <w:rsid w:val="00DA65E2"/>
    <w:rsid w:val="00DA6A61"/>
    <w:rsid w:val="00DA71DD"/>
    <w:rsid w:val="00DB20FD"/>
    <w:rsid w:val="00DB365E"/>
    <w:rsid w:val="00DB515B"/>
    <w:rsid w:val="00DB6158"/>
    <w:rsid w:val="00DB61F6"/>
    <w:rsid w:val="00DB76FB"/>
    <w:rsid w:val="00DC014A"/>
    <w:rsid w:val="00DD3156"/>
    <w:rsid w:val="00DD469F"/>
    <w:rsid w:val="00DD4B5A"/>
    <w:rsid w:val="00DD5B5A"/>
    <w:rsid w:val="00DD6B18"/>
    <w:rsid w:val="00DE08CD"/>
    <w:rsid w:val="00DE0FE6"/>
    <w:rsid w:val="00DE2298"/>
    <w:rsid w:val="00DE26E8"/>
    <w:rsid w:val="00DE3EBC"/>
    <w:rsid w:val="00DE405C"/>
    <w:rsid w:val="00DE577B"/>
    <w:rsid w:val="00DE7122"/>
    <w:rsid w:val="00DF168D"/>
    <w:rsid w:val="00DF17C1"/>
    <w:rsid w:val="00DF1B32"/>
    <w:rsid w:val="00DF3180"/>
    <w:rsid w:val="00DF5C28"/>
    <w:rsid w:val="00DF66D7"/>
    <w:rsid w:val="00DF6D43"/>
    <w:rsid w:val="00E032DC"/>
    <w:rsid w:val="00E039DB"/>
    <w:rsid w:val="00E05CD8"/>
    <w:rsid w:val="00E0681D"/>
    <w:rsid w:val="00E0773C"/>
    <w:rsid w:val="00E11F69"/>
    <w:rsid w:val="00E12040"/>
    <w:rsid w:val="00E1289F"/>
    <w:rsid w:val="00E15F93"/>
    <w:rsid w:val="00E16544"/>
    <w:rsid w:val="00E17C11"/>
    <w:rsid w:val="00E1EDAD"/>
    <w:rsid w:val="00E20A1B"/>
    <w:rsid w:val="00E21CEF"/>
    <w:rsid w:val="00E2522E"/>
    <w:rsid w:val="00E257C5"/>
    <w:rsid w:val="00E270D5"/>
    <w:rsid w:val="00E273DA"/>
    <w:rsid w:val="00E2786D"/>
    <w:rsid w:val="00E30197"/>
    <w:rsid w:val="00E309A0"/>
    <w:rsid w:val="00E31B2F"/>
    <w:rsid w:val="00E362CD"/>
    <w:rsid w:val="00E3705E"/>
    <w:rsid w:val="00E3752A"/>
    <w:rsid w:val="00E37620"/>
    <w:rsid w:val="00E42A40"/>
    <w:rsid w:val="00E43916"/>
    <w:rsid w:val="00E44FF3"/>
    <w:rsid w:val="00E450CC"/>
    <w:rsid w:val="00E476FA"/>
    <w:rsid w:val="00E53ED6"/>
    <w:rsid w:val="00E551C4"/>
    <w:rsid w:val="00E56B75"/>
    <w:rsid w:val="00E57015"/>
    <w:rsid w:val="00E57084"/>
    <w:rsid w:val="00E6574F"/>
    <w:rsid w:val="00E65819"/>
    <w:rsid w:val="00E661E2"/>
    <w:rsid w:val="00E6620E"/>
    <w:rsid w:val="00E67CA7"/>
    <w:rsid w:val="00E7158E"/>
    <w:rsid w:val="00E72472"/>
    <w:rsid w:val="00E7415F"/>
    <w:rsid w:val="00E753B3"/>
    <w:rsid w:val="00E75C55"/>
    <w:rsid w:val="00E75E67"/>
    <w:rsid w:val="00E818FA"/>
    <w:rsid w:val="00E8367D"/>
    <w:rsid w:val="00E8421D"/>
    <w:rsid w:val="00E85555"/>
    <w:rsid w:val="00E86BE2"/>
    <w:rsid w:val="00E907EC"/>
    <w:rsid w:val="00E90C89"/>
    <w:rsid w:val="00E93D0D"/>
    <w:rsid w:val="00E953A5"/>
    <w:rsid w:val="00E955E8"/>
    <w:rsid w:val="00EA1391"/>
    <w:rsid w:val="00EA33F0"/>
    <w:rsid w:val="00EA39B1"/>
    <w:rsid w:val="00EA3CF3"/>
    <w:rsid w:val="00EA4024"/>
    <w:rsid w:val="00EA4D41"/>
    <w:rsid w:val="00EA4E82"/>
    <w:rsid w:val="00EA68F0"/>
    <w:rsid w:val="00EA75D0"/>
    <w:rsid w:val="00EB01D5"/>
    <w:rsid w:val="00EB1213"/>
    <w:rsid w:val="00EB17B3"/>
    <w:rsid w:val="00EB2277"/>
    <w:rsid w:val="00EB2F17"/>
    <w:rsid w:val="00EB3395"/>
    <w:rsid w:val="00EC0A64"/>
    <w:rsid w:val="00EC40F1"/>
    <w:rsid w:val="00EC4DBC"/>
    <w:rsid w:val="00EC4F18"/>
    <w:rsid w:val="00EC53DD"/>
    <w:rsid w:val="00EC639E"/>
    <w:rsid w:val="00EC696B"/>
    <w:rsid w:val="00ED02C9"/>
    <w:rsid w:val="00ED0422"/>
    <w:rsid w:val="00ED0A61"/>
    <w:rsid w:val="00ED49D7"/>
    <w:rsid w:val="00ED7133"/>
    <w:rsid w:val="00ED7543"/>
    <w:rsid w:val="00EE2D7A"/>
    <w:rsid w:val="00EE32BE"/>
    <w:rsid w:val="00EE46EE"/>
    <w:rsid w:val="00EE7D9A"/>
    <w:rsid w:val="00EF0906"/>
    <w:rsid w:val="00EF0BD5"/>
    <w:rsid w:val="00EF4C66"/>
    <w:rsid w:val="00EF5BBB"/>
    <w:rsid w:val="00EF61DF"/>
    <w:rsid w:val="00EF7831"/>
    <w:rsid w:val="00F00926"/>
    <w:rsid w:val="00F016A1"/>
    <w:rsid w:val="00F0219D"/>
    <w:rsid w:val="00F03379"/>
    <w:rsid w:val="00F042A4"/>
    <w:rsid w:val="00F06541"/>
    <w:rsid w:val="00F06A4C"/>
    <w:rsid w:val="00F10571"/>
    <w:rsid w:val="00F10737"/>
    <w:rsid w:val="00F112BB"/>
    <w:rsid w:val="00F1142D"/>
    <w:rsid w:val="00F13B14"/>
    <w:rsid w:val="00F146D4"/>
    <w:rsid w:val="00F14ACB"/>
    <w:rsid w:val="00F15541"/>
    <w:rsid w:val="00F16392"/>
    <w:rsid w:val="00F220A5"/>
    <w:rsid w:val="00F2628F"/>
    <w:rsid w:val="00F3440E"/>
    <w:rsid w:val="00F34CB5"/>
    <w:rsid w:val="00F36ACC"/>
    <w:rsid w:val="00F40041"/>
    <w:rsid w:val="00F4015A"/>
    <w:rsid w:val="00F42A4D"/>
    <w:rsid w:val="00F474AB"/>
    <w:rsid w:val="00F51125"/>
    <w:rsid w:val="00F54F2E"/>
    <w:rsid w:val="00F55DD1"/>
    <w:rsid w:val="00F57E87"/>
    <w:rsid w:val="00F61482"/>
    <w:rsid w:val="00F6188E"/>
    <w:rsid w:val="00F6328F"/>
    <w:rsid w:val="00F64CA8"/>
    <w:rsid w:val="00F71495"/>
    <w:rsid w:val="00F71C4B"/>
    <w:rsid w:val="00F726C3"/>
    <w:rsid w:val="00F72D76"/>
    <w:rsid w:val="00F73363"/>
    <w:rsid w:val="00F736D4"/>
    <w:rsid w:val="00F74F59"/>
    <w:rsid w:val="00F75454"/>
    <w:rsid w:val="00F76403"/>
    <w:rsid w:val="00F778C1"/>
    <w:rsid w:val="00F809C0"/>
    <w:rsid w:val="00F82E16"/>
    <w:rsid w:val="00F83892"/>
    <w:rsid w:val="00F844F9"/>
    <w:rsid w:val="00F84A19"/>
    <w:rsid w:val="00F84A73"/>
    <w:rsid w:val="00F8501A"/>
    <w:rsid w:val="00F86268"/>
    <w:rsid w:val="00F876BF"/>
    <w:rsid w:val="00F91D2D"/>
    <w:rsid w:val="00F94606"/>
    <w:rsid w:val="00F969C0"/>
    <w:rsid w:val="00F969FB"/>
    <w:rsid w:val="00F96DCB"/>
    <w:rsid w:val="00F9783A"/>
    <w:rsid w:val="00FA06B5"/>
    <w:rsid w:val="00FA0994"/>
    <w:rsid w:val="00FA1DC3"/>
    <w:rsid w:val="00FA73BB"/>
    <w:rsid w:val="00FA74AF"/>
    <w:rsid w:val="00FA7A14"/>
    <w:rsid w:val="00FB0265"/>
    <w:rsid w:val="00FB570B"/>
    <w:rsid w:val="00FB73F8"/>
    <w:rsid w:val="00FC27B8"/>
    <w:rsid w:val="00FC3F1A"/>
    <w:rsid w:val="00FC4008"/>
    <w:rsid w:val="00FC40EE"/>
    <w:rsid w:val="00FD1A25"/>
    <w:rsid w:val="00FD2129"/>
    <w:rsid w:val="00FD3374"/>
    <w:rsid w:val="00FD575E"/>
    <w:rsid w:val="00FE07A5"/>
    <w:rsid w:val="00FE2205"/>
    <w:rsid w:val="00FE31E7"/>
    <w:rsid w:val="00FE33B1"/>
    <w:rsid w:val="00FE66E3"/>
    <w:rsid w:val="00FF2311"/>
    <w:rsid w:val="00FF6E9F"/>
    <w:rsid w:val="00FF74F6"/>
    <w:rsid w:val="01603B9E"/>
    <w:rsid w:val="02D73AB7"/>
    <w:rsid w:val="03931FC1"/>
    <w:rsid w:val="04076BF4"/>
    <w:rsid w:val="0508F555"/>
    <w:rsid w:val="050CA8F1"/>
    <w:rsid w:val="0627BD5F"/>
    <w:rsid w:val="0695683E"/>
    <w:rsid w:val="07231AE1"/>
    <w:rsid w:val="07572DCA"/>
    <w:rsid w:val="0858FFDB"/>
    <w:rsid w:val="086A30DA"/>
    <w:rsid w:val="0875398E"/>
    <w:rsid w:val="08A206DD"/>
    <w:rsid w:val="08CA48CE"/>
    <w:rsid w:val="09E8C732"/>
    <w:rsid w:val="0ADAE682"/>
    <w:rsid w:val="0BBAE5F4"/>
    <w:rsid w:val="0BDD5D88"/>
    <w:rsid w:val="0C26BBF4"/>
    <w:rsid w:val="0CB8138E"/>
    <w:rsid w:val="0E5C6B03"/>
    <w:rsid w:val="0F0DBAC9"/>
    <w:rsid w:val="0FB0A84E"/>
    <w:rsid w:val="0FCB28F2"/>
    <w:rsid w:val="0FDE27BA"/>
    <w:rsid w:val="0FF83B64"/>
    <w:rsid w:val="10C0B92F"/>
    <w:rsid w:val="11364D32"/>
    <w:rsid w:val="119C7E07"/>
    <w:rsid w:val="125CC974"/>
    <w:rsid w:val="143D3BF4"/>
    <w:rsid w:val="144B9FAE"/>
    <w:rsid w:val="14B6FD56"/>
    <w:rsid w:val="14BC06F9"/>
    <w:rsid w:val="153C3B49"/>
    <w:rsid w:val="155EFB2C"/>
    <w:rsid w:val="16037E9A"/>
    <w:rsid w:val="195A1CA8"/>
    <w:rsid w:val="19B80E81"/>
    <w:rsid w:val="1A7667E7"/>
    <w:rsid w:val="1AD79A1B"/>
    <w:rsid w:val="1D2F4D57"/>
    <w:rsid w:val="1E22EE06"/>
    <w:rsid w:val="1F92810B"/>
    <w:rsid w:val="1FBA8620"/>
    <w:rsid w:val="208C442F"/>
    <w:rsid w:val="209E2546"/>
    <w:rsid w:val="21548B74"/>
    <w:rsid w:val="21FA61B9"/>
    <w:rsid w:val="2204A032"/>
    <w:rsid w:val="22C0A288"/>
    <w:rsid w:val="22C98A55"/>
    <w:rsid w:val="22D91C36"/>
    <w:rsid w:val="230FEA13"/>
    <w:rsid w:val="2450E6F3"/>
    <w:rsid w:val="248E49AB"/>
    <w:rsid w:val="24AE2594"/>
    <w:rsid w:val="252DFA54"/>
    <w:rsid w:val="253BE6BF"/>
    <w:rsid w:val="2599D88F"/>
    <w:rsid w:val="2600939F"/>
    <w:rsid w:val="2610BCF8"/>
    <w:rsid w:val="263E120A"/>
    <w:rsid w:val="26ABB133"/>
    <w:rsid w:val="2818ACA2"/>
    <w:rsid w:val="28FC7226"/>
    <w:rsid w:val="290B224D"/>
    <w:rsid w:val="2A05D86B"/>
    <w:rsid w:val="2A4E197F"/>
    <w:rsid w:val="2A8E6654"/>
    <w:rsid w:val="2B432281"/>
    <w:rsid w:val="2C50EB4A"/>
    <w:rsid w:val="2C99CE10"/>
    <w:rsid w:val="2CAA3977"/>
    <w:rsid w:val="2CE66C77"/>
    <w:rsid w:val="2CE8AB72"/>
    <w:rsid w:val="2D2C19AF"/>
    <w:rsid w:val="2D8616B3"/>
    <w:rsid w:val="2E207C9C"/>
    <w:rsid w:val="2E4F1AE2"/>
    <w:rsid w:val="2E5D0B12"/>
    <w:rsid w:val="2EA1FD45"/>
    <w:rsid w:val="2F8A8933"/>
    <w:rsid w:val="2FAE17AE"/>
    <w:rsid w:val="3003A2D3"/>
    <w:rsid w:val="306781A9"/>
    <w:rsid w:val="30BA4FC4"/>
    <w:rsid w:val="30C887EC"/>
    <w:rsid w:val="31242714"/>
    <w:rsid w:val="31653C33"/>
    <w:rsid w:val="324729E0"/>
    <w:rsid w:val="33F87712"/>
    <w:rsid w:val="346DA68C"/>
    <w:rsid w:val="354ED9C1"/>
    <w:rsid w:val="358D947B"/>
    <w:rsid w:val="35F9CAB7"/>
    <w:rsid w:val="37C7E76A"/>
    <w:rsid w:val="38C05349"/>
    <w:rsid w:val="39AE11B3"/>
    <w:rsid w:val="39D8D745"/>
    <w:rsid w:val="3A45B398"/>
    <w:rsid w:val="3A688CDA"/>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15B245"/>
    <w:rsid w:val="4244F478"/>
    <w:rsid w:val="42C16143"/>
    <w:rsid w:val="43085717"/>
    <w:rsid w:val="43D15620"/>
    <w:rsid w:val="443F5D7E"/>
    <w:rsid w:val="44440DC0"/>
    <w:rsid w:val="458F2989"/>
    <w:rsid w:val="45B65FAB"/>
    <w:rsid w:val="45BD63FA"/>
    <w:rsid w:val="4617DC07"/>
    <w:rsid w:val="4705DC83"/>
    <w:rsid w:val="4714ECF2"/>
    <w:rsid w:val="476B5D80"/>
    <w:rsid w:val="47B3AC68"/>
    <w:rsid w:val="4847B7B2"/>
    <w:rsid w:val="490BE697"/>
    <w:rsid w:val="49C587B8"/>
    <w:rsid w:val="4A0422D2"/>
    <w:rsid w:val="4A98AFF7"/>
    <w:rsid w:val="4ABC51F1"/>
    <w:rsid w:val="4AEBA4D4"/>
    <w:rsid w:val="4B7F0AF2"/>
    <w:rsid w:val="4B874482"/>
    <w:rsid w:val="4CAC0B88"/>
    <w:rsid w:val="4CDC7558"/>
    <w:rsid w:val="4D0AE44B"/>
    <w:rsid w:val="4D59CA9B"/>
    <w:rsid w:val="4D84337E"/>
    <w:rsid w:val="4EC60A7C"/>
    <w:rsid w:val="4FC1A58E"/>
    <w:rsid w:val="5034D29E"/>
    <w:rsid w:val="508BB249"/>
    <w:rsid w:val="51DC8A5E"/>
    <w:rsid w:val="51F65D4E"/>
    <w:rsid w:val="52561877"/>
    <w:rsid w:val="540B00D2"/>
    <w:rsid w:val="5486B555"/>
    <w:rsid w:val="549083F6"/>
    <w:rsid w:val="55C7E7FA"/>
    <w:rsid w:val="55FEE277"/>
    <w:rsid w:val="5667C1B6"/>
    <w:rsid w:val="568C70D7"/>
    <w:rsid w:val="5702E8C2"/>
    <w:rsid w:val="572C52E6"/>
    <w:rsid w:val="578A05E5"/>
    <w:rsid w:val="57A3EFD9"/>
    <w:rsid w:val="57A8CD76"/>
    <w:rsid w:val="58E42E65"/>
    <w:rsid w:val="58E9DAAE"/>
    <w:rsid w:val="5912EC01"/>
    <w:rsid w:val="5958AC2A"/>
    <w:rsid w:val="59D03EF6"/>
    <w:rsid w:val="5A6252BF"/>
    <w:rsid w:val="5B904C1A"/>
    <w:rsid w:val="5BD659E5"/>
    <w:rsid w:val="5C4A8BB4"/>
    <w:rsid w:val="5C5D8C01"/>
    <w:rsid w:val="5CD96A09"/>
    <w:rsid w:val="5CFA2D49"/>
    <w:rsid w:val="5D5FFA93"/>
    <w:rsid w:val="5D868CDA"/>
    <w:rsid w:val="5E753A6A"/>
    <w:rsid w:val="5EDBAE66"/>
    <w:rsid w:val="5EFAC035"/>
    <w:rsid w:val="5F542272"/>
    <w:rsid w:val="5FEBB9D3"/>
    <w:rsid w:val="60828733"/>
    <w:rsid w:val="60E95E42"/>
    <w:rsid w:val="61497672"/>
    <w:rsid w:val="6287239A"/>
    <w:rsid w:val="62A03C92"/>
    <w:rsid w:val="63BB9C1D"/>
    <w:rsid w:val="646BEEFC"/>
    <w:rsid w:val="64E768A1"/>
    <w:rsid w:val="64F42F42"/>
    <w:rsid w:val="6522EECF"/>
    <w:rsid w:val="664C3054"/>
    <w:rsid w:val="66B77347"/>
    <w:rsid w:val="66F7967B"/>
    <w:rsid w:val="6775DF6C"/>
    <w:rsid w:val="682C4DB8"/>
    <w:rsid w:val="684796B0"/>
    <w:rsid w:val="68AE7BD2"/>
    <w:rsid w:val="68DD05AE"/>
    <w:rsid w:val="68FB0D64"/>
    <w:rsid w:val="6A16ED18"/>
    <w:rsid w:val="6A3D4F1D"/>
    <w:rsid w:val="6A91C132"/>
    <w:rsid w:val="6AC0EE33"/>
    <w:rsid w:val="6B45198C"/>
    <w:rsid w:val="6BEB73FE"/>
    <w:rsid w:val="6C32AE26"/>
    <w:rsid w:val="6CFC3FBB"/>
    <w:rsid w:val="6D054061"/>
    <w:rsid w:val="6EB4425E"/>
    <w:rsid w:val="6F29C9AD"/>
    <w:rsid w:val="6F7D27EE"/>
    <w:rsid w:val="6FE694F5"/>
    <w:rsid w:val="6FEA378D"/>
    <w:rsid w:val="70656298"/>
    <w:rsid w:val="70D64985"/>
    <w:rsid w:val="71286DB9"/>
    <w:rsid w:val="71A7E8B4"/>
    <w:rsid w:val="71B95083"/>
    <w:rsid w:val="71E781B8"/>
    <w:rsid w:val="71EB9DE5"/>
    <w:rsid w:val="72492714"/>
    <w:rsid w:val="72865ED5"/>
    <w:rsid w:val="7288C74D"/>
    <w:rsid w:val="72D250F0"/>
    <w:rsid w:val="732BAE35"/>
    <w:rsid w:val="73E0FF7A"/>
    <w:rsid w:val="75306324"/>
    <w:rsid w:val="75D46095"/>
    <w:rsid w:val="773B682C"/>
    <w:rsid w:val="7809CAEC"/>
    <w:rsid w:val="786A4002"/>
    <w:rsid w:val="78CF7696"/>
    <w:rsid w:val="790D720B"/>
    <w:rsid w:val="7AD90809"/>
    <w:rsid w:val="7C14DF9B"/>
    <w:rsid w:val="7C1C8921"/>
    <w:rsid w:val="7C3F62C0"/>
    <w:rsid w:val="7C800F1B"/>
    <w:rsid w:val="7D50DE58"/>
    <w:rsid w:val="7D608C39"/>
    <w:rsid w:val="7DA6D656"/>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7E62DE9B-A4CB-4DF9-8FEA-CF3BF9208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1521406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microsoft.com/office/2016/09/relationships/commentsIds" Target="commentsIds.xml"/><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comments" Target="comments.xml"/><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header" Target="header1.xml"/><Relationship Id="rId5" Type="http://schemas.openxmlformats.org/officeDocument/2006/relationships/styles" Target="styles.xml"/><Relationship Id="rId61" Type="http://schemas.openxmlformats.org/officeDocument/2006/relationships/image" Target="media/image48.png"/><Relationship Id="rId82"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microsoft.com/office/2018/08/relationships/commentsExtensible" Target="commentsExtensible.xml"/><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microsoft.com/office/2011/relationships/commentsExtended" Target="commentsExtended.xml"/><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6.png"/><Relationship Id="rId57"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3.xml><?xml version="1.0" encoding="utf-8"?>
<ds:datastoreItem xmlns:ds="http://schemas.openxmlformats.org/officeDocument/2006/customXml" ds:itemID="{56D89836-AAED-4207-90F5-C30B086F570F}"/>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305</TotalTime>
  <Pages>41</Pages>
  <Words>6915</Words>
  <Characters>39416</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Ahrens, Seth</cp:lastModifiedBy>
  <cp:revision>5</cp:revision>
  <dcterms:created xsi:type="dcterms:W3CDTF">2024-06-03T14:13:00Z</dcterms:created>
  <dcterms:modified xsi:type="dcterms:W3CDTF">2024-12-16T21:34:00Z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